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4" w:beforeLines="50" w:after="304" w:afterLines="50"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4" w:beforeLines="50" w:after="304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公平竞争增量审查情况统计表（一）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县（市、区）、园区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eastAsia="zh-CN"/>
        </w:rPr>
        <w:t>领导小组（联席会议）办公室、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市级成员单位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eastAsia="zh-CN"/>
        </w:rPr>
        <w:t>华蓥市市场监管局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 xml:space="preserve">  填报时间：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2023.10.23</w:t>
      </w:r>
    </w:p>
    <w:tbl>
      <w:tblPr>
        <w:tblStyle w:val="6"/>
        <w:tblW w:w="13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1"/>
        <w:gridCol w:w="2631"/>
        <w:gridCol w:w="2632"/>
        <w:gridCol w:w="2632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规章（个）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规范性文件（个）</w:t>
            </w:r>
          </w:p>
        </w:tc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其他政策措施（个）</w:t>
            </w:r>
          </w:p>
        </w:tc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修改调整（个）</w:t>
            </w:r>
          </w:p>
        </w:tc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适用例外规定（个）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6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0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6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  <w:t>23</w:t>
            </w:r>
          </w:p>
        </w:tc>
        <w:tc>
          <w:tcPr>
            <w:tcW w:w="26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0</w:t>
            </w:r>
          </w:p>
        </w:tc>
        <w:tc>
          <w:tcPr>
            <w:tcW w:w="26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填写说明：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1.本表由市级成员单位和各县（市、区）、园区领导小组（联席会议）办公室填写。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2.所填数据为本辖区本单位审查文件的累计数。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93" w:leftChars="435" w:hanging="280" w:hanging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统计范围：制定市场准入和退出、产业发展、招商引资、招标投标、政府采购、经营行为规范、资质标准等涉及市场主体经济活动的规章、规范性文件及其他政策措施。“其他政策措施”包括但不限于:政策制定机关与企业签署的战略合作协议、合作备忘录、招商引资协议，涉及经营主体经济活动的会议纪要，政策制定机关发布的招标公告、采购公告、采购意向公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4.统计时间：2023年1月至10月。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4" w:beforeLines="50" w:after="304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sectPr>
          <w:pgSz w:w="16838" w:h="11906" w:orient="landscape"/>
          <w:pgMar w:top="1531" w:right="2041" w:bottom="1531" w:left="1701" w:header="851" w:footer="1474" w:gutter="0"/>
          <w:pgNumType w:fmt="decimal" w:start="4"/>
          <w:cols w:space="0" w:num="1"/>
          <w:titlePg/>
          <w:rtlGutter w:val="0"/>
          <w:docGrid w:type="lines" w:linePitch="32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4" w:beforeLines="50" w:after="304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公平竞争增量审查情况统计表（二）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县（市、区）、园区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市场监管局：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华蓥市市场监管局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填报时间：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2023.10.23</w:t>
      </w:r>
    </w:p>
    <w:tbl>
      <w:tblPr>
        <w:tblStyle w:val="6"/>
        <w:tblW w:w="13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1812"/>
        <w:gridCol w:w="1871"/>
        <w:gridCol w:w="2151"/>
        <w:gridCol w:w="2152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079" w:type="dxa"/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规章（个）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规范性文件（个）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其他政策措施（个）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修改调整（个）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适用例外规定（个）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3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县（市、区）、园区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领导小组（联席会议）办公室代审查本级政府、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相关部门文件情况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县（市、区）、园区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局审查本局机关文件情况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填写说明：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1.本表由各县（市、区）、园区市场监管局填写。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72" w:leftChars="701" w:firstLine="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统计范围：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制定市场准入和退出、产业发展、招商引资、招标投标、政府采购、经营行为规范、资质标准等涉及市场主体经济活动的规章、规范性文件及其他政策措施。“其他政策措施”包括但不限于:政策制定机关与企业签署的战略合作协议、合作备忘录、招商引资协议，涉及经营主体经济活动的会议纪要，政策制定机关发布的招标公告、采购公告、采购意向公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0" w:firstLineChars="5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3.统计时间：2023年1月至10月。</w:t>
      </w:r>
    </w:p>
    <w:p>
      <w:pPr>
        <w:shd w:val="clear" w:color="auto" w:fill="auto"/>
        <w:rPr>
          <w:rFonts w:hint="default" w:ascii="Times New Roman" w:hAnsi="Times New Roman" w:cs="Times New Roman"/>
          <w:b/>
          <w:bCs/>
          <w:lang w:eastAsia="zh-CN"/>
        </w:rPr>
      </w:pPr>
    </w:p>
    <w:p>
      <w:pPr>
        <w:pStyle w:val="4"/>
        <w:rPr>
          <w:rFonts w:hint="default"/>
          <w:lang w:val="en-US" w:eastAsia="zh-CN"/>
        </w:rPr>
      </w:pPr>
    </w:p>
    <w:p/>
    <w:sectPr>
      <w:pgSz w:w="16838" w:h="11906" w:orient="landscape"/>
      <w:pgMar w:top="1531" w:right="2041" w:bottom="1531" w:left="1701" w:header="851" w:footer="1474" w:gutter="0"/>
      <w:pgNumType w:fmt="decimal" w:start="4"/>
      <w:cols w:space="0" w:num="1"/>
      <w:titlePg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Y2JkYmQ2ODg2ZGYzN2Y1NjUzNWM4YzM3ZGEwOGEifQ=="/>
  </w:docVars>
  <w:rsids>
    <w:rsidRoot w:val="00000000"/>
    <w:rsid w:val="3E464F58"/>
    <w:rsid w:val="6EFC4430"/>
    <w:rsid w:val="7A8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/>
      <w:ind w:left="200" w:leftChars="200" w:firstLine="420" w:firstLineChars="200"/>
    </w:pPr>
    <w:rPr>
      <w:rFonts w:ascii="Times New Roman"/>
    </w:rPr>
  </w:style>
  <w:style w:type="paragraph" w:styleId="3">
    <w:name w:val="Body Text Indent"/>
    <w:basedOn w:val="1"/>
    <w:next w:val="2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2024-06-03T01:19:30Z</dcterms:created>
  <dc:creator>Administrator</dc:creator>
  <cp:lastModifiedBy>白螺</cp:lastModifiedBy>
  <dcterms:modified xsi:type="dcterms:W3CDTF">2024-06-03T01:21:33Z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6658C57FDDC0430DBD5092540E490D5C_12</vt:lpwstr>
  </property>
</Properties>
</file>