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49894">
      <w:pPr>
        <w:pStyle w:val="3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_GBK" w:cs="Times New Roman"/>
          <w:color w:val="000000" w:themeColor="text1"/>
          <w:spacing w:val="-6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pacing w:val="-6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关于华蓥市高兴镇城镇危旧房改造项目（二期）工程变更有关情况的</w:t>
      </w:r>
      <w:r>
        <w:rPr>
          <w:rFonts w:hint="eastAsia" w:eastAsia="方正小标宋_GBK" w:cs="Times New Roman"/>
          <w:color w:val="000000" w:themeColor="text1"/>
          <w:spacing w:val="-6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报告</w:t>
      </w:r>
      <w:bookmarkStart w:id="0" w:name="_GoBack"/>
      <w:bookmarkEnd w:id="0"/>
    </w:p>
    <w:p w14:paraId="45134B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3"/>
          <w:szCs w:val="32"/>
          <w14:textFill>
            <w14:solidFill>
              <w14:schemeClr w14:val="tx1"/>
            </w14:solidFill>
          </w14:textFill>
        </w:rPr>
      </w:pPr>
    </w:p>
    <w:p w14:paraId="37D6A9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黑体_GBK" w:cs="Times New Roman"/>
          <w:bCs/>
          <w:color w:val="auto"/>
          <w:spacing w:val="0"/>
          <w:w w:val="100"/>
          <w:kern w:val="21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color w:val="auto"/>
          <w:spacing w:val="0"/>
          <w:w w:val="100"/>
          <w:kern w:val="21"/>
          <w:sz w:val="33"/>
          <w:szCs w:val="33"/>
          <w:lang w:val="en-US" w:eastAsia="zh-CN"/>
        </w:rPr>
        <w:t>一、项目基本情况</w:t>
      </w:r>
    </w:p>
    <w:p w14:paraId="0CFABFFA"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firstLine="660" w:firstLineChars="200"/>
        <w:jc w:val="both"/>
        <w:textAlignment w:val="auto"/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</w:pP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20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21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年1月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8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日，市发展和改革局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以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《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关于华蓥市高兴镇城镇危旧房改造项目（二期）可行性研究报告（代立项）的批复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》（华发改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投资审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〔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2021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〕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9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号）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批复文件同意立项，</w:t>
      </w:r>
      <w:r>
        <w:rPr>
          <w:rFonts w:hint="default" w:ascii="Times New Roman" w:hAnsi="Times New Roman" w:eastAsia="方正仿宋_GBK" w:cs="Times New Roman"/>
          <w:color w:val="000000"/>
          <w:kern w:val="21"/>
          <w:sz w:val="33"/>
          <w:szCs w:val="33"/>
        </w:rPr>
        <w:t>项目业主为华蓥市交通投资开发有限责任公司</w:t>
      </w:r>
      <w:r>
        <w:rPr>
          <w:rFonts w:hint="default" w:ascii="Times New Roman" w:hAnsi="Times New Roman" w:cs="Times New Roman"/>
          <w:color w:val="000000"/>
          <w:kern w:val="21"/>
          <w:sz w:val="33"/>
          <w:szCs w:val="33"/>
          <w:lang w:eastAsia="zh-CN"/>
        </w:rPr>
        <w:t>，</w:t>
      </w:r>
      <w:r>
        <w:rPr>
          <w:rFonts w:hint="default" w:ascii="Times New Roman" w:hAnsi="Times New Roman" w:cs="Times New Roman"/>
          <w:color w:val="000000"/>
          <w:kern w:val="21"/>
          <w:sz w:val="33"/>
          <w:szCs w:val="33"/>
          <w:lang w:val="en-US" w:eastAsia="zh-CN"/>
        </w:rPr>
        <w:t>总投资为20000万元，建设内容为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建设规模及内容为</w:t>
      </w:r>
      <w:r>
        <w:rPr>
          <w:rStyle w:val="32"/>
          <w:rFonts w:hint="default" w:ascii="Times New Roman" w:hAnsi="Times New Roman" w:cs="Times New Roman"/>
          <w:b w:val="0"/>
          <w:bCs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改造城镇危旧房约7万平方米，并配套道路、管网、绿化、亮化等</w:t>
      </w:r>
      <w:r>
        <w:rPr>
          <w:rStyle w:val="32"/>
          <w:rFonts w:hint="default" w:ascii="Times New Roman" w:hAnsi="Times New Roman" w:eastAsia="方正仿宋_GBK" w:cs="Times New Roman"/>
          <w:b w:val="0"/>
          <w:bCs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基础设施</w:t>
      </w:r>
      <w:r>
        <w:rPr>
          <w:rFonts w:hint="default" w:ascii="Times New Roman" w:hAnsi="Times New Roman" w:cs="Times New Roman"/>
          <w:color w:val="000000"/>
          <w:kern w:val="21"/>
          <w:sz w:val="33"/>
          <w:szCs w:val="33"/>
          <w:lang w:val="en-US" w:eastAsia="zh-CN"/>
        </w:rPr>
        <w:t>。</w:t>
      </w:r>
    </w:p>
    <w:p w14:paraId="19E01F83"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firstLine="660" w:firstLineChars="200"/>
        <w:jc w:val="both"/>
        <w:textAlignment w:val="auto"/>
        <w:rPr>
          <w:rStyle w:val="32"/>
          <w:rFonts w:hint="default" w:ascii="Times New Roman" w:hAnsi="Times New Roman" w:cs="Times New Roman"/>
          <w:b w:val="0"/>
          <w:bCs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</w:pP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2022年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9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月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5日，</w:t>
      </w:r>
      <w:r>
        <w:rPr>
          <w:rFonts w:hint="default" w:ascii="Times New Roman" w:hAnsi="Times New Roman" w:eastAsia="方正仿宋_GBK" w:cs="Times New Roman"/>
          <w:spacing w:val="-6"/>
          <w:sz w:val="33"/>
          <w:szCs w:val="33"/>
        </w:rPr>
        <w:t>在广安市公共资源交易网发布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，9月30</w:t>
      </w:r>
      <w:r>
        <w:rPr>
          <w:rStyle w:val="32"/>
          <w:rFonts w:hint="eastAsia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日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开标，中标单位为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湖南启辉建筑有限公司，中标金额13306.428489万元。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202</w:t>
      </w:r>
      <w:r>
        <w:rPr>
          <w:rStyle w:val="32"/>
          <w:rFonts w:hint="default" w:ascii="Times New Roman" w:hAnsi="Times New Roman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2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年</w:t>
      </w:r>
      <w:r>
        <w:rPr>
          <w:rStyle w:val="32"/>
          <w:rFonts w:hint="default" w:ascii="Times New Roman" w:hAnsi="Times New Roman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11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月</w:t>
      </w:r>
      <w:r>
        <w:rPr>
          <w:rStyle w:val="32"/>
          <w:rFonts w:hint="default" w:ascii="Times New Roman" w:hAnsi="Times New Roman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15日，项目</w:t>
      </w:r>
      <w:r>
        <w:rPr>
          <w:rStyle w:val="32"/>
          <w:rFonts w:hint="default" w:ascii="Times New Roman" w:hAnsi="Times New Roman" w:eastAsia="方正仿宋_GBK" w:cs="Times New Roman"/>
          <w:b w:val="0"/>
          <w:i w:val="0"/>
          <w:spacing w:val="0"/>
          <w:w w:val="100"/>
          <w:kern w:val="21"/>
          <w:sz w:val="33"/>
          <w:szCs w:val="33"/>
          <w:lang w:val="en-US" w:eastAsia="zh-CN" w:bidi="ar-SA"/>
        </w:rPr>
        <w:t>开工建设，</w:t>
      </w:r>
      <w:r>
        <w:rPr>
          <w:rStyle w:val="32"/>
          <w:rFonts w:hint="default" w:ascii="Times New Roman" w:hAnsi="Times New Roman" w:cs="Times New Roman"/>
          <w:b w:val="0"/>
          <w:bCs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目前除表前供水、供电部分外，其余工程量已完全施工完毕。</w:t>
      </w:r>
    </w:p>
    <w:p w14:paraId="441ACA92">
      <w:pPr>
        <w:pStyle w:val="1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</w:pPr>
      <w:r>
        <w:rPr>
          <w:rStyle w:val="32"/>
          <w:rFonts w:hint="default" w:ascii="Times New Roman" w:hAnsi="Times New Roman" w:eastAsia="方正仿宋_GBK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项目资金来源</w:t>
      </w:r>
      <w:r>
        <w:rPr>
          <w:rStyle w:val="32"/>
          <w:rFonts w:hint="default" w:ascii="Times New Roman" w:hAnsi="Times New Roman" w:cs="Times New Roman"/>
          <w:b w:val="0"/>
          <w:i w:val="0"/>
          <w:color w:val="auto"/>
          <w:spacing w:val="0"/>
          <w:w w:val="100"/>
          <w:kern w:val="21"/>
          <w:sz w:val="33"/>
          <w:szCs w:val="33"/>
          <w:lang w:val="en-US" w:eastAsia="zh-CN" w:bidi="ar-SA"/>
        </w:rPr>
        <w:t>为</w:t>
      </w:r>
      <w:r>
        <w:rPr>
          <w:rFonts w:hint="default" w:ascii="Times New Roman" w:hAnsi="Times New Roman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  <w:t>2022年到位采煤沉陷区中央预算内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  <w:t>建设专项资金</w:t>
      </w:r>
      <w:r>
        <w:rPr>
          <w:rFonts w:hint="default" w:ascii="Times New Roman" w:hAnsi="Times New Roman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  <w:t>2025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  <w:t>万元，</w:t>
      </w:r>
      <w:r>
        <w:rPr>
          <w:rFonts w:hint="default" w:ascii="Times New Roman" w:hAnsi="Times New Roman" w:cs="Times New Roman"/>
          <w:color w:val="auto"/>
          <w:spacing w:val="0"/>
          <w:w w:val="100"/>
          <w:kern w:val="21"/>
          <w:sz w:val="33"/>
          <w:szCs w:val="33"/>
          <w:u w:val="none"/>
          <w:lang w:val="en-US" w:eastAsia="zh-CN" w:bidi="ar-SA"/>
        </w:rPr>
        <w:t>到位专项债资金4000万元；2024年到位专项债资金5500万元。</w:t>
      </w:r>
    </w:p>
    <w:p w14:paraId="7F4E93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黑体_GBK" w:cs="Times New Roman"/>
          <w:bCs/>
          <w:color w:val="000000" w:themeColor="text1"/>
          <w:sz w:val="33"/>
          <w:szCs w:val="33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Cs/>
          <w:color w:val="000000" w:themeColor="text1"/>
          <w:sz w:val="33"/>
          <w:szCs w:val="33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二、项目工程量变更情况</w:t>
      </w:r>
    </w:p>
    <w:p w14:paraId="36C49FB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项目共有</w:t>
      </w:r>
      <w:r>
        <w:rPr>
          <w:rFonts w:hint="default" w:ascii="Times New Roman" w:hAnsi="Times New Roman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清标</w:t>
      </w: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变更和水电减少变更两次，变更总金额1471.99988万元，占合同金额11.06%，增加工程量总价844.85万元、占合同金额的6.35%；减少627.14万元、占合同金额的4.71%；品迭后增加217.71万元，占合同金额的1.64%。</w:t>
      </w:r>
    </w:p>
    <w:p w14:paraId="67402C6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590" w:lineRule="exact"/>
        <w:ind w:right="0" w:rightChars="0" w:firstLine="660" w:firstLineChars="200"/>
        <w:jc w:val="both"/>
        <w:textAlignment w:val="auto"/>
        <w:rPr>
          <w:rFonts w:hint="default" w:ascii="Times New Roman" w:hAnsi="Times New Roman" w:eastAsia="方正楷体_GBK" w:cs="Times New Roman"/>
          <w:i w:val="0"/>
          <w:iCs w:val="0"/>
          <w:caps w:val="0"/>
          <w:color w:val="000000" w:themeColor="text1"/>
          <w:spacing w:val="0"/>
          <w:sz w:val="33"/>
          <w:szCs w:val="33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i w:val="0"/>
          <w:iCs w:val="0"/>
          <w:caps w:val="0"/>
          <w:color w:val="000000" w:themeColor="text1"/>
          <w:spacing w:val="0"/>
          <w:sz w:val="33"/>
          <w:szCs w:val="33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（一）清标变更情况</w:t>
      </w:r>
    </w:p>
    <w:p w14:paraId="2A8CD7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施工单位中标后，赓即组织相关工程技术人员将施工图工程量对照招标清单进行清理，提出增减工程量总额为1296.533212万元，占合同金额的9.7%（其中，增加部分工程量总价950.276856万元，占合同金额7.14%，减少部分工程量总价为346.256356万元，占合同金额2.6%）。2022年11月15日，项目业主单位委托造价单位对施工单位提交的清标结果进行核实，2022年12月29日，造价单位、市现代物流业发展中心、财评中心对本项目清标情况进行复核，确认增减工程量总额1203.15万元，占合同金额的9.04%，其中，增加部分项目工程量总价844.85万元（建筑工程增加造价298.78万元，安装工程增加造价136.96万元，地下室分部分项建筑工程增加造价300.14万元，地下室分部分项安装工程增加造价80.31万元，室外工程道路及附属工程增加造价4.29万元，室外工程绿化工程增加造价7.43万元，室外工程给排水工程增加造价11.12万元，室外工程电气工程增加造价5.83万元），占合同金额的6.35%；减少分部分项工程量总价为358.29万元（建筑工程减少造价131.12万元，安装工程减少造价44.67万元，地下室分部分项建筑工程减少造价139.06万元，地下室分部分项安装工程减少造价33.78万元，道路及附属工程减少造价7.61万元，室外工程给排水工程减少造价0.3万元，室外工程电气工程减少造价1.75万元），占合同金额的2.69%，品迭后增加预算金额为486.56万元，占工程合同总价的3.65%。</w:t>
      </w:r>
    </w:p>
    <w:p w14:paraId="51B91D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2023年4月25日，市住房城乡建设局、市发展改革局组织市现代物流业发展中心、市财政局、华蓥市交通投资开发有限公司、湖南启辉建筑工程有限公司对该项目变更进行了全面梳理，确认上述清标结果。</w:t>
      </w:r>
    </w:p>
    <w:p w14:paraId="0D73F56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2023年6月14日，时任市政府分管领导带队，组织发改、财政、住建等单位现场核查，均签字同意变更，项目变更审批表已经时任市委、市政府分管领导以及市政府常务负责人审签同意。</w:t>
      </w:r>
    </w:p>
    <w:p w14:paraId="52E2C5BA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375BC8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楷体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（二）水电变更</w:t>
      </w:r>
    </w:p>
    <w:p w14:paraId="1C98D1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原项目水电安装设计图纸中明确水电施工需二次深化设计，为妥善解决供水、供电安装问题，经与本地供水、供电企业对接，提出原设计单位按照国家规范设计的材料、表计不符合本地安装维护要求，不利于后期维护，需按本地供水、供电要求重新设计并通过其审核。根据华物中心〔2025〕2号关于采购华蓥市高兴镇城镇危旧房改造项目（二期）户表前供水、供电施工单位的请示批示要求，兹提出对华蓥市高兴镇城镇危旧房改造项目（二期）供水、供电工程减少变更，变更减少金额为268.84万元，其中供水减少82.48万元、供电减少186.36万元。占合同金额的2.02%。</w:t>
      </w:r>
    </w:p>
    <w:p w14:paraId="2A17CA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2026年5月13日，市政府办组织发改、财政、住建等单位现场核查，均签字同意变更。</w:t>
      </w:r>
    </w:p>
    <w:p w14:paraId="422025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60" w:firstLineChars="200"/>
        <w:jc w:val="both"/>
        <w:textAlignment w:val="baseline"/>
        <w:rPr>
          <w:rFonts w:hint="default" w:ascii="Times New Roman" w:hAnsi="Times New Roman" w:eastAsia="方正黑体_GBK" w:cs="Times New Roman"/>
          <w:color w:val="000000" w:themeColor="text1"/>
          <w:sz w:val="33"/>
          <w:szCs w:val="33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 w:cs="Times New Roman"/>
          <w:bCs/>
          <w:color w:val="000000" w:themeColor="text1"/>
          <w:sz w:val="33"/>
          <w:szCs w:val="33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方正黑体_GBK" w:cs="Times New Roman"/>
          <w:bCs/>
          <w:color w:val="000000" w:themeColor="text1"/>
          <w:sz w:val="33"/>
          <w:szCs w:val="33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方正黑体_GBK" w:cs="Times New Roman"/>
          <w:bCs/>
          <w:color w:val="auto"/>
          <w:spacing w:val="0"/>
          <w:w w:val="100"/>
          <w:kern w:val="21"/>
          <w:sz w:val="33"/>
          <w:szCs w:val="33"/>
          <w:lang w:val="en-US" w:eastAsia="zh-CN"/>
        </w:rPr>
        <w:t xml:space="preserve">下一步工作   </w:t>
      </w:r>
      <w:r>
        <w:rPr>
          <w:rFonts w:hint="default" w:ascii="Times New Roman" w:hAnsi="Times New Roman" w:eastAsia="方正黑体_GBK" w:cs="Times New Roman"/>
          <w:color w:val="000000" w:themeColor="text1"/>
          <w:sz w:val="33"/>
          <w:szCs w:val="33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 w14:paraId="185854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590" w:lineRule="exact"/>
        <w:ind w:firstLine="6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2"/>
          <w:sz w:val="33"/>
          <w:szCs w:val="33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sz w:val="33"/>
          <w:szCs w:val="33"/>
          <w:highlight w:val="none"/>
          <w:lang w:val="en-US" w:eastAsia="zh-CN"/>
        </w:rPr>
        <w:t>本项目本次拟申请变更总金额 1471.99988 万元，其中清标调整变更金额 1296.533212 万元。根据《中华人民共和国招标投标法实施条例》第九条第四款规定：除招标投标法第六十六条规定的可不招标情形外，需要向原中标人采购工程，否则将影响施工衔接及整体功能配套要求的，可以不进行招标。本次清标变更内容均为原主体工程清单错漏项、工程量据实调整，属于原合同工程范围的延续内容，与主体工程高度关联、不可分割。若另行组织招标，将造成施工工序脱节、建设标准不统一、整体功能不配套，严重影响项目建设整体性与使用功能。因此，本次清标变更工程适宜由原中标单位继续实施，不再另行招标。</w:t>
      </w:r>
    </w:p>
    <w:p w14:paraId="3B771B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90" w:lineRule="exact"/>
        <w:ind w:firstLine="66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3"/>
          <w:szCs w:val="33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3"/>
          <w:szCs w:val="33"/>
          <w:highlight w:val="none"/>
          <w:lang w:val="en-US" w:eastAsia="zh-CN"/>
        </w:rPr>
        <w:t>按照华蓥市人民政府办公室《华蓥市政府投资管理办法》（华府规〔2025〕2号）规定，单项或累计送审金额1000万元以上且变更金额超过中标价10%的工程变更，经市委、市政府分管领导专题会议研究后，报市委财经委员会会议研究、市政府常务会议审议、市委常委会会议审定</w:t>
      </w:r>
      <w:r>
        <w:rPr>
          <w:rFonts w:hint="eastAsia" w:cs="Times New Roman"/>
          <w:sz w:val="33"/>
          <w:szCs w:val="33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sz w:val="33"/>
          <w:szCs w:val="33"/>
          <w:highlight w:val="none"/>
          <w:lang w:val="en-US" w:eastAsia="zh-CN"/>
        </w:rPr>
        <w:t>会后待变更审批程序完成后，由业主单位</w:t>
      </w:r>
      <w:r>
        <w:rPr>
          <w:rFonts w:hint="default" w:ascii="Times New Roman" w:hAnsi="Times New Roman" w:cs="Times New Roman"/>
          <w:color w:val="000000" w:themeColor="text1"/>
          <w:szCs w:val="33"/>
          <w:lang w:val="en-US" w:eastAsia="zh-CN"/>
          <w14:textFill>
            <w14:solidFill>
              <w14:schemeClr w14:val="tx1"/>
            </w14:solidFill>
          </w14:textFill>
        </w:rPr>
        <w:t>华蓥市交通投资开发有限公司</w:t>
      </w:r>
      <w:r>
        <w:rPr>
          <w:rFonts w:hint="default" w:ascii="Times New Roman" w:hAnsi="Times New Roman" w:eastAsia="方正仿宋_GBK" w:cs="Times New Roman"/>
          <w:sz w:val="33"/>
          <w:szCs w:val="33"/>
          <w:highlight w:val="none"/>
          <w:lang w:val="en-US" w:eastAsia="zh-CN"/>
        </w:rPr>
        <w:t>将本次变更内容报送至市财政局进行财政评审，该项目最终工程量以审计结论为准。</w:t>
      </w:r>
    </w:p>
    <w:sectPr>
      <w:headerReference r:id="rId3" w:type="default"/>
      <w:footerReference r:id="rId4" w:type="default"/>
      <w:pgSz w:w="11906" w:h="16838"/>
      <w:pgMar w:top="2041" w:right="1531" w:bottom="1701" w:left="1531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A1F2CB4-DA3A-4DE8-A37B-87BF0F37D88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67A4072-18CF-49EF-9082-EC64DFED271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391CBE2-4725-4504-87DD-FED86A43480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8D239EB-E65A-478A-B85A-8556CA33970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183FD98A-1BAE-4F03-ABD3-6A06A70BB7E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B45516C-48BF-4366-8D7F-AD2FDE1D57F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  <w:embedRegular r:id="rId7" w:fontKey="{542A8BEB-9302-41F4-A322-8CE98A820416}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7C4B7C4F-00C8-405F-956A-28AF3020CA2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31AD9507-0DFE-4DF5-8A1C-E91D87CD43FF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1C20E48D-5A8A-4892-8041-CFC548C015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B890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AD2282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30" w:leftChars="100" w:right="33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AD2282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30" w:leftChars="100" w:right="33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0874F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170"/>
  <w:drawingGridVerticalSpacing w:val="29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1NjFhMjJhYjgwYTBkYTJjODRmNmU0OWRmZmU1M2YifQ=="/>
  </w:docVars>
  <w:rsids>
    <w:rsidRoot w:val="39B6763C"/>
    <w:rsid w:val="00110BBE"/>
    <w:rsid w:val="005C088A"/>
    <w:rsid w:val="008D6F0F"/>
    <w:rsid w:val="0092134B"/>
    <w:rsid w:val="00DC51EB"/>
    <w:rsid w:val="00FC02BF"/>
    <w:rsid w:val="01223B7C"/>
    <w:rsid w:val="018B1DF4"/>
    <w:rsid w:val="01C35AD3"/>
    <w:rsid w:val="022016A4"/>
    <w:rsid w:val="027A5362"/>
    <w:rsid w:val="02A865BD"/>
    <w:rsid w:val="02D32011"/>
    <w:rsid w:val="03556E69"/>
    <w:rsid w:val="03CB07EF"/>
    <w:rsid w:val="047172ED"/>
    <w:rsid w:val="05642C36"/>
    <w:rsid w:val="05B21195"/>
    <w:rsid w:val="063876A4"/>
    <w:rsid w:val="06CD4A3C"/>
    <w:rsid w:val="07315960"/>
    <w:rsid w:val="074A4F73"/>
    <w:rsid w:val="07FE7873"/>
    <w:rsid w:val="084F6F27"/>
    <w:rsid w:val="08F50BD1"/>
    <w:rsid w:val="08FA7087"/>
    <w:rsid w:val="09270ACC"/>
    <w:rsid w:val="098343E5"/>
    <w:rsid w:val="098D0433"/>
    <w:rsid w:val="09C676BC"/>
    <w:rsid w:val="09FD2F23"/>
    <w:rsid w:val="0A4D6F5E"/>
    <w:rsid w:val="0A4F016A"/>
    <w:rsid w:val="0A650C83"/>
    <w:rsid w:val="0AD906E4"/>
    <w:rsid w:val="0B1D330C"/>
    <w:rsid w:val="0B4A0AE2"/>
    <w:rsid w:val="0B8976DC"/>
    <w:rsid w:val="0BA47589"/>
    <w:rsid w:val="0BC83278"/>
    <w:rsid w:val="0BE861EA"/>
    <w:rsid w:val="0C38208C"/>
    <w:rsid w:val="0CB2436C"/>
    <w:rsid w:val="0CF462EF"/>
    <w:rsid w:val="0D211F79"/>
    <w:rsid w:val="0DA90C6F"/>
    <w:rsid w:val="0E2B13E0"/>
    <w:rsid w:val="0E601E8E"/>
    <w:rsid w:val="0E9E35C0"/>
    <w:rsid w:val="0EB3235F"/>
    <w:rsid w:val="0F5D7091"/>
    <w:rsid w:val="0F803E6A"/>
    <w:rsid w:val="0FC04E41"/>
    <w:rsid w:val="0FD22A7F"/>
    <w:rsid w:val="101C3B95"/>
    <w:rsid w:val="103D2509"/>
    <w:rsid w:val="10861754"/>
    <w:rsid w:val="110308C5"/>
    <w:rsid w:val="110757A2"/>
    <w:rsid w:val="113B44EC"/>
    <w:rsid w:val="115C256C"/>
    <w:rsid w:val="11C36E4C"/>
    <w:rsid w:val="11D458D2"/>
    <w:rsid w:val="11DD2107"/>
    <w:rsid w:val="12214FE5"/>
    <w:rsid w:val="122A35A7"/>
    <w:rsid w:val="122D652B"/>
    <w:rsid w:val="1297422A"/>
    <w:rsid w:val="12E55AF1"/>
    <w:rsid w:val="130E6428"/>
    <w:rsid w:val="131A4802"/>
    <w:rsid w:val="13EF1DFA"/>
    <w:rsid w:val="14195F8E"/>
    <w:rsid w:val="143F0797"/>
    <w:rsid w:val="144313C0"/>
    <w:rsid w:val="1499662E"/>
    <w:rsid w:val="14CB7131"/>
    <w:rsid w:val="14D24EDD"/>
    <w:rsid w:val="150548D5"/>
    <w:rsid w:val="152A77F6"/>
    <w:rsid w:val="155D7127"/>
    <w:rsid w:val="1576409E"/>
    <w:rsid w:val="15B64A89"/>
    <w:rsid w:val="15E05662"/>
    <w:rsid w:val="161D24A7"/>
    <w:rsid w:val="164D0F49"/>
    <w:rsid w:val="169266F1"/>
    <w:rsid w:val="169F72CB"/>
    <w:rsid w:val="16A362D3"/>
    <w:rsid w:val="16D904D5"/>
    <w:rsid w:val="16DD176B"/>
    <w:rsid w:val="17343EB7"/>
    <w:rsid w:val="174146D2"/>
    <w:rsid w:val="17CE6F48"/>
    <w:rsid w:val="17DB202D"/>
    <w:rsid w:val="180A3163"/>
    <w:rsid w:val="185209C0"/>
    <w:rsid w:val="185F72ED"/>
    <w:rsid w:val="18B410E2"/>
    <w:rsid w:val="18B43502"/>
    <w:rsid w:val="193614E0"/>
    <w:rsid w:val="19E31ED6"/>
    <w:rsid w:val="19EC0A79"/>
    <w:rsid w:val="1A7871D0"/>
    <w:rsid w:val="1A990933"/>
    <w:rsid w:val="1AC66155"/>
    <w:rsid w:val="1B7F48B3"/>
    <w:rsid w:val="1B8F418B"/>
    <w:rsid w:val="1BAD5FE6"/>
    <w:rsid w:val="1BAF3AA1"/>
    <w:rsid w:val="1BDD2D6F"/>
    <w:rsid w:val="1CCA4CAD"/>
    <w:rsid w:val="1CFC64F8"/>
    <w:rsid w:val="1D1C3E48"/>
    <w:rsid w:val="1D33283D"/>
    <w:rsid w:val="1D82323C"/>
    <w:rsid w:val="1E0617EB"/>
    <w:rsid w:val="1E562965"/>
    <w:rsid w:val="1E802B32"/>
    <w:rsid w:val="1E9B0CC0"/>
    <w:rsid w:val="1EA7313E"/>
    <w:rsid w:val="1F3D58D3"/>
    <w:rsid w:val="1F7C63FB"/>
    <w:rsid w:val="1FFD7382"/>
    <w:rsid w:val="20AD0A7A"/>
    <w:rsid w:val="20D504B9"/>
    <w:rsid w:val="210E5779"/>
    <w:rsid w:val="213B5D93"/>
    <w:rsid w:val="21CF480B"/>
    <w:rsid w:val="22010E3A"/>
    <w:rsid w:val="230A61B9"/>
    <w:rsid w:val="23572A1F"/>
    <w:rsid w:val="23D6056F"/>
    <w:rsid w:val="23E62079"/>
    <w:rsid w:val="244D74C5"/>
    <w:rsid w:val="24561DB9"/>
    <w:rsid w:val="24B02758"/>
    <w:rsid w:val="24FB58B4"/>
    <w:rsid w:val="26153B2E"/>
    <w:rsid w:val="26825860"/>
    <w:rsid w:val="26855334"/>
    <w:rsid w:val="275E3A82"/>
    <w:rsid w:val="277933AA"/>
    <w:rsid w:val="27B43ACC"/>
    <w:rsid w:val="27BE6E96"/>
    <w:rsid w:val="27D35027"/>
    <w:rsid w:val="28500425"/>
    <w:rsid w:val="28C5293F"/>
    <w:rsid w:val="28D967FF"/>
    <w:rsid w:val="291D45B4"/>
    <w:rsid w:val="291F6E17"/>
    <w:rsid w:val="29201F55"/>
    <w:rsid w:val="29843D5F"/>
    <w:rsid w:val="29C33762"/>
    <w:rsid w:val="2A5727CD"/>
    <w:rsid w:val="2AB903B6"/>
    <w:rsid w:val="2AE11467"/>
    <w:rsid w:val="2AF7102C"/>
    <w:rsid w:val="2B2454E9"/>
    <w:rsid w:val="2B27276C"/>
    <w:rsid w:val="2C6820E3"/>
    <w:rsid w:val="2CA451E4"/>
    <w:rsid w:val="2CE23C7B"/>
    <w:rsid w:val="2F4D2D27"/>
    <w:rsid w:val="301306B6"/>
    <w:rsid w:val="305D478B"/>
    <w:rsid w:val="31267C32"/>
    <w:rsid w:val="313A1BD6"/>
    <w:rsid w:val="31413001"/>
    <w:rsid w:val="31BB161B"/>
    <w:rsid w:val="32AF1DC1"/>
    <w:rsid w:val="32CB7C93"/>
    <w:rsid w:val="32D72540"/>
    <w:rsid w:val="335F0669"/>
    <w:rsid w:val="33883031"/>
    <w:rsid w:val="343C2258"/>
    <w:rsid w:val="343F7812"/>
    <w:rsid w:val="3492008C"/>
    <w:rsid w:val="34B3268D"/>
    <w:rsid w:val="34F05F40"/>
    <w:rsid w:val="350101A5"/>
    <w:rsid w:val="353F2754"/>
    <w:rsid w:val="35610116"/>
    <w:rsid w:val="35D15902"/>
    <w:rsid w:val="35DE52B8"/>
    <w:rsid w:val="361E6007"/>
    <w:rsid w:val="362B3503"/>
    <w:rsid w:val="36387311"/>
    <w:rsid w:val="36651F9E"/>
    <w:rsid w:val="366614CD"/>
    <w:rsid w:val="37667655"/>
    <w:rsid w:val="37C702A9"/>
    <w:rsid w:val="382C2412"/>
    <w:rsid w:val="38676B8E"/>
    <w:rsid w:val="389E6D4E"/>
    <w:rsid w:val="38E3651A"/>
    <w:rsid w:val="39B6763C"/>
    <w:rsid w:val="39DA151C"/>
    <w:rsid w:val="39F63878"/>
    <w:rsid w:val="3A3A6B69"/>
    <w:rsid w:val="3AAA60BB"/>
    <w:rsid w:val="3BD17850"/>
    <w:rsid w:val="3BF07AFD"/>
    <w:rsid w:val="3BF740F1"/>
    <w:rsid w:val="3C182BFB"/>
    <w:rsid w:val="3C357E78"/>
    <w:rsid w:val="3C5B7D80"/>
    <w:rsid w:val="3CBA7A2A"/>
    <w:rsid w:val="3CD86A1A"/>
    <w:rsid w:val="3D0752FB"/>
    <w:rsid w:val="3D163594"/>
    <w:rsid w:val="3DFFEF2F"/>
    <w:rsid w:val="3E171CB9"/>
    <w:rsid w:val="3E6622F9"/>
    <w:rsid w:val="3E784DEA"/>
    <w:rsid w:val="3E810D31"/>
    <w:rsid w:val="3EA52245"/>
    <w:rsid w:val="3FB94CE6"/>
    <w:rsid w:val="3FCB2242"/>
    <w:rsid w:val="3FFE3C15"/>
    <w:rsid w:val="401F30A7"/>
    <w:rsid w:val="40EE1B6B"/>
    <w:rsid w:val="412B40E7"/>
    <w:rsid w:val="41660AC4"/>
    <w:rsid w:val="41D659E7"/>
    <w:rsid w:val="41D80316"/>
    <w:rsid w:val="421F04C7"/>
    <w:rsid w:val="426A4214"/>
    <w:rsid w:val="428F13F7"/>
    <w:rsid w:val="42D95503"/>
    <w:rsid w:val="42E303BC"/>
    <w:rsid w:val="42EE2539"/>
    <w:rsid w:val="43994F1E"/>
    <w:rsid w:val="43BD7A87"/>
    <w:rsid w:val="43F379F1"/>
    <w:rsid w:val="44260DEC"/>
    <w:rsid w:val="4467786F"/>
    <w:rsid w:val="4484613A"/>
    <w:rsid w:val="449C7AAF"/>
    <w:rsid w:val="44E44884"/>
    <w:rsid w:val="45410FCC"/>
    <w:rsid w:val="45CA4D8C"/>
    <w:rsid w:val="45E41BF7"/>
    <w:rsid w:val="45F328ED"/>
    <w:rsid w:val="46307D51"/>
    <w:rsid w:val="46A71700"/>
    <w:rsid w:val="46AA7F71"/>
    <w:rsid w:val="46B102CA"/>
    <w:rsid w:val="46C87FF5"/>
    <w:rsid w:val="46D13FA0"/>
    <w:rsid w:val="46D149CF"/>
    <w:rsid w:val="473234DE"/>
    <w:rsid w:val="4776575D"/>
    <w:rsid w:val="477A6AA7"/>
    <w:rsid w:val="47D95C42"/>
    <w:rsid w:val="480E4921"/>
    <w:rsid w:val="48546794"/>
    <w:rsid w:val="48B00411"/>
    <w:rsid w:val="48CA644F"/>
    <w:rsid w:val="48DE6819"/>
    <w:rsid w:val="48E70E92"/>
    <w:rsid w:val="49121A25"/>
    <w:rsid w:val="49281660"/>
    <w:rsid w:val="49402904"/>
    <w:rsid w:val="49D048D3"/>
    <w:rsid w:val="4B6202EC"/>
    <w:rsid w:val="4B7A3887"/>
    <w:rsid w:val="4BB93397"/>
    <w:rsid w:val="4BD416FE"/>
    <w:rsid w:val="4C0E0265"/>
    <w:rsid w:val="4C800021"/>
    <w:rsid w:val="4CB15B05"/>
    <w:rsid w:val="4D470476"/>
    <w:rsid w:val="4D931916"/>
    <w:rsid w:val="4DAA08C7"/>
    <w:rsid w:val="4E28581D"/>
    <w:rsid w:val="4E656129"/>
    <w:rsid w:val="4EBB043F"/>
    <w:rsid w:val="4EEA4D3C"/>
    <w:rsid w:val="4F0B3174"/>
    <w:rsid w:val="4F2C6C47"/>
    <w:rsid w:val="4F3F17F3"/>
    <w:rsid w:val="4F46070C"/>
    <w:rsid w:val="4F5B7C3C"/>
    <w:rsid w:val="4FF72B43"/>
    <w:rsid w:val="503415A0"/>
    <w:rsid w:val="51560B83"/>
    <w:rsid w:val="51F70BAA"/>
    <w:rsid w:val="52F005DE"/>
    <w:rsid w:val="535A004A"/>
    <w:rsid w:val="53840D3D"/>
    <w:rsid w:val="539002A8"/>
    <w:rsid w:val="539F00D1"/>
    <w:rsid w:val="53E3516E"/>
    <w:rsid w:val="54183C3E"/>
    <w:rsid w:val="547E1787"/>
    <w:rsid w:val="54FA39A6"/>
    <w:rsid w:val="553D773C"/>
    <w:rsid w:val="55436A98"/>
    <w:rsid w:val="558A0B6B"/>
    <w:rsid w:val="55BE414A"/>
    <w:rsid w:val="55EDC1DA"/>
    <w:rsid w:val="55FD758F"/>
    <w:rsid w:val="5627ED54"/>
    <w:rsid w:val="565926F8"/>
    <w:rsid w:val="565A26F3"/>
    <w:rsid w:val="56866DAB"/>
    <w:rsid w:val="56C80241"/>
    <w:rsid w:val="56CE0C6B"/>
    <w:rsid w:val="56F11354"/>
    <w:rsid w:val="5703191D"/>
    <w:rsid w:val="57332363"/>
    <w:rsid w:val="57342B3C"/>
    <w:rsid w:val="578551F7"/>
    <w:rsid w:val="57CD0BA5"/>
    <w:rsid w:val="57D865C6"/>
    <w:rsid w:val="57E502DB"/>
    <w:rsid w:val="57E82550"/>
    <w:rsid w:val="58257F6C"/>
    <w:rsid w:val="585B7E33"/>
    <w:rsid w:val="587B64F6"/>
    <w:rsid w:val="58975A79"/>
    <w:rsid w:val="59905198"/>
    <w:rsid w:val="59F014EB"/>
    <w:rsid w:val="5A0014D7"/>
    <w:rsid w:val="5AE01DB3"/>
    <w:rsid w:val="5AF71B5C"/>
    <w:rsid w:val="5B7F3C0C"/>
    <w:rsid w:val="5B90565D"/>
    <w:rsid w:val="5C160578"/>
    <w:rsid w:val="5C5E2125"/>
    <w:rsid w:val="5CA722BB"/>
    <w:rsid w:val="5E8861FA"/>
    <w:rsid w:val="5EDDA787"/>
    <w:rsid w:val="5EFC9BA4"/>
    <w:rsid w:val="5F090B3B"/>
    <w:rsid w:val="5F0B1F6C"/>
    <w:rsid w:val="5FBD08D5"/>
    <w:rsid w:val="5FBFA2CB"/>
    <w:rsid w:val="5FC85CFE"/>
    <w:rsid w:val="5FED289B"/>
    <w:rsid w:val="5FF05A6E"/>
    <w:rsid w:val="601E6FA6"/>
    <w:rsid w:val="604164BC"/>
    <w:rsid w:val="6053742B"/>
    <w:rsid w:val="607D1673"/>
    <w:rsid w:val="60DB1E20"/>
    <w:rsid w:val="6124220B"/>
    <w:rsid w:val="61A92379"/>
    <w:rsid w:val="621C464D"/>
    <w:rsid w:val="62421394"/>
    <w:rsid w:val="62476747"/>
    <w:rsid w:val="624B3430"/>
    <w:rsid w:val="62AF6FFF"/>
    <w:rsid w:val="631167B2"/>
    <w:rsid w:val="637C6427"/>
    <w:rsid w:val="63CE45CF"/>
    <w:rsid w:val="63E14075"/>
    <w:rsid w:val="644F5152"/>
    <w:rsid w:val="64AF5D91"/>
    <w:rsid w:val="6589499B"/>
    <w:rsid w:val="65DF2BFC"/>
    <w:rsid w:val="66263F98"/>
    <w:rsid w:val="672F3722"/>
    <w:rsid w:val="67483C7E"/>
    <w:rsid w:val="67C41CBB"/>
    <w:rsid w:val="67E30F7F"/>
    <w:rsid w:val="680B5B3B"/>
    <w:rsid w:val="683F2E41"/>
    <w:rsid w:val="68CF4DBB"/>
    <w:rsid w:val="69134645"/>
    <w:rsid w:val="692D388F"/>
    <w:rsid w:val="69CD6B71"/>
    <w:rsid w:val="6B010323"/>
    <w:rsid w:val="6B0C21BC"/>
    <w:rsid w:val="6B347085"/>
    <w:rsid w:val="6B6F536F"/>
    <w:rsid w:val="6BA562D7"/>
    <w:rsid w:val="6BB14145"/>
    <w:rsid w:val="6BC646F1"/>
    <w:rsid w:val="6CDD4ECA"/>
    <w:rsid w:val="6D7A06F2"/>
    <w:rsid w:val="6DC26C9C"/>
    <w:rsid w:val="6DF931E1"/>
    <w:rsid w:val="6E2039C3"/>
    <w:rsid w:val="6E8159A5"/>
    <w:rsid w:val="6EEB2B12"/>
    <w:rsid w:val="6F6A423B"/>
    <w:rsid w:val="6F7BA1F6"/>
    <w:rsid w:val="6F8A1A3C"/>
    <w:rsid w:val="6FBE2B7A"/>
    <w:rsid w:val="6FFFD597"/>
    <w:rsid w:val="704142CD"/>
    <w:rsid w:val="70C87D88"/>
    <w:rsid w:val="70E06A73"/>
    <w:rsid w:val="71265794"/>
    <w:rsid w:val="717B1B13"/>
    <w:rsid w:val="719A3A8C"/>
    <w:rsid w:val="71FA7D70"/>
    <w:rsid w:val="722C3A35"/>
    <w:rsid w:val="72EFFF22"/>
    <w:rsid w:val="731913E1"/>
    <w:rsid w:val="73C74EB6"/>
    <w:rsid w:val="73D414D7"/>
    <w:rsid w:val="74212807"/>
    <w:rsid w:val="744C58F9"/>
    <w:rsid w:val="7487479C"/>
    <w:rsid w:val="74A401B6"/>
    <w:rsid w:val="74D72990"/>
    <w:rsid w:val="752A4D08"/>
    <w:rsid w:val="752D316A"/>
    <w:rsid w:val="75B237BD"/>
    <w:rsid w:val="75DF3012"/>
    <w:rsid w:val="75FD6FDE"/>
    <w:rsid w:val="766D79C1"/>
    <w:rsid w:val="76AE44B2"/>
    <w:rsid w:val="76D366CB"/>
    <w:rsid w:val="77C32A4E"/>
    <w:rsid w:val="77FE0372"/>
    <w:rsid w:val="780B250A"/>
    <w:rsid w:val="78174088"/>
    <w:rsid w:val="78444DAC"/>
    <w:rsid w:val="784A1E19"/>
    <w:rsid w:val="78AF10D7"/>
    <w:rsid w:val="78B047EF"/>
    <w:rsid w:val="78D97288"/>
    <w:rsid w:val="78FC5E0C"/>
    <w:rsid w:val="795A014A"/>
    <w:rsid w:val="79B37DE1"/>
    <w:rsid w:val="79E851C0"/>
    <w:rsid w:val="79FC26BC"/>
    <w:rsid w:val="79FF95B1"/>
    <w:rsid w:val="7A0128FA"/>
    <w:rsid w:val="7A235160"/>
    <w:rsid w:val="7A6115EB"/>
    <w:rsid w:val="7A7F743B"/>
    <w:rsid w:val="7A912282"/>
    <w:rsid w:val="7A9814B1"/>
    <w:rsid w:val="7ACF616D"/>
    <w:rsid w:val="7AD32DBD"/>
    <w:rsid w:val="7C480CF2"/>
    <w:rsid w:val="7CA37EDE"/>
    <w:rsid w:val="7CD70BFD"/>
    <w:rsid w:val="7CF93D5D"/>
    <w:rsid w:val="7D2E2BEF"/>
    <w:rsid w:val="7D697134"/>
    <w:rsid w:val="7D6C5A84"/>
    <w:rsid w:val="7DFAF3B3"/>
    <w:rsid w:val="7EB35C01"/>
    <w:rsid w:val="7EB5702F"/>
    <w:rsid w:val="7EBC63B3"/>
    <w:rsid w:val="7F7175B8"/>
    <w:rsid w:val="7F75B721"/>
    <w:rsid w:val="7FC113BD"/>
    <w:rsid w:val="7FEDFF15"/>
    <w:rsid w:val="7FEFB44B"/>
    <w:rsid w:val="7FFD27FE"/>
    <w:rsid w:val="BEF7474E"/>
    <w:rsid w:val="BF15D23D"/>
    <w:rsid w:val="BF9E97FE"/>
    <w:rsid w:val="CBADCADB"/>
    <w:rsid w:val="CDFDA50D"/>
    <w:rsid w:val="DBDE82D7"/>
    <w:rsid w:val="DBF94990"/>
    <w:rsid w:val="DE9B63D4"/>
    <w:rsid w:val="DFEFAD65"/>
    <w:rsid w:val="DFFBA199"/>
    <w:rsid w:val="E57EB3D6"/>
    <w:rsid w:val="EB5DF62F"/>
    <w:rsid w:val="EFF5EA30"/>
    <w:rsid w:val="EFFF201D"/>
    <w:rsid w:val="F1BFB833"/>
    <w:rsid w:val="F56F71C8"/>
    <w:rsid w:val="F5BB3B9A"/>
    <w:rsid w:val="F7974AD9"/>
    <w:rsid w:val="F7E346CE"/>
    <w:rsid w:val="FB6B8A75"/>
    <w:rsid w:val="FBFE1392"/>
    <w:rsid w:val="FD5973BC"/>
    <w:rsid w:val="FDFFA7F9"/>
    <w:rsid w:val="FF17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90" w:lineRule="atLeast"/>
      <w:ind w:left="0" w:right="0"/>
      <w:jc w:val="left"/>
    </w:pPr>
    <w:rPr>
      <w:rFonts w:hint="default" w:ascii="微软雅黑" w:hAnsi="微软雅黑" w:eastAsia="微软雅黑" w:cs="微软雅黑"/>
      <w:b/>
      <w:bCs/>
      <w:kern w:val="44"/>
      <w:sz w:val="24"/>
      <w:szCs w:val="24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next w:val="1"/>
    <w:qFormat/>
    <w:uiPriority w:val="1"/>
    <w:pPr>
      <w:ind w:left="111"/>
    </w:pPr>
    <w:rPr>
      <w:rFonts w:ascii="方正仿宋_GBK" w:hAnsi="方正仿宋_GBK" w:eastAsia="方正仿宋_GBK" w:cs="方正仿宋_GBK"/>
      <w:sz w:val="33"/>
      <w:szCs w:val="33"/>
    </w:rPr>
  </w:style>
  <w:style w:type="paragraph" w:styleId="7">
    <w:name w:val="Block Text"/>
    <w:basedOn w:val="1"/>
    <w:qFormat/>
    <w:uiPriority w:val="0"/>
    <w:pPr>
      <w:spacing w:after="120" w:afterLines="0"/>
      <w:ind w:left="1440" w:leftChars="700" w:right="1440" w:rightChars="700"/>
    </w:pPr>
  </w:style>
  <w:style w:type="paragraph" w:styleId="8">
    <w:name w:val="Body Text Indent 2"/>
    <w:basedOn w:val="1"/>
    <w:next w:val="1"/>
    <w:unhideWhenUsed/>
    <w:qFormat/>
    <w:uiPriority w:val="0"/>
    <w:pPr>
      <w:spacing w:before="100" w:beforeLines="0" w:beforeAutospacing="1" w:after="120" w:afterLines="0" w:line="480" w:lineRule="auto"/>
      <w:ind w:left="420" w:leftChars="200"/>
    </w:pPr>
    <w:rPr>
      <w:rFonts w:hint="default"/>
      <w:sz w:val="21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Times New Roman" w:hAnsi="Times New Roman" w:cs="Times New Roman"/>
      <w:b/>
      <w:bCs/>
      <w:sz w:val="32"/>
      <w:szCs w:val="32"/>
    </w:rPr>
  </w:style>
  <w:style w:type="paragraph" w:styleId="13">
    <w:name w:val="Body Text First Indent"/>
    <w:basedOn w:val="6"/>
    <w:next w:val="1"/>
    <w:unhideWhenUsed/>
    <w:qFormat/>
    <w:uiPriority w:val="99"/>
    <w:pPr>
      <w:widowControl w:val="0"/>
      <w:tabs>
        <w:tab w:val="left" w:pos="105"/>
      </w:tabs>
      <w:adjustRightInd w:val="0"/>
      <w:spacing w:after="60" w:line="360" w:lineRule="atLeast"/>
      <w:ind w:left="72" w:leftChars="30" w:right="30" w:rightChars="30" w:firstLine="420" w:firstLineChars="100"/>
      <w:jc w:val="center"/>
      <w:textAlignment w:val="baseline"/>
    </w:pPr>
    <w:rPr>
      <w:rFonts w:ascii="Times New Roman" w:hAnsi="Times New Roman" w:eastAsia="宋体" w:cs="Calibri"/>
      <w:kern w:val="0"/>
      <w:sz w:val="20"/>
      <w:szCs w:val="20"/>
      <w:lang w:val="en-US" w:eastAsia="zh-CN" w:bidi="ar-SA"/>
    </w:r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page number"/>
    <w:basedOn w:val="15"/>
    <w:qFormat/>
    <w:uiPriority w:val="99"/>
    <w:rPr>
      <w:rFonts w:cs="Times New Roman"/>
    </w:rPr>
  </w:style>
  <w:style w:type="character" w:styleId="18">
    <w:name w:val="FollowedHyperlink"/>
    <w:basedOn w:val="15"/>
    <w:qFormat/>
    <w:uiPriority w:val="0"/>
    <w:rPr>
      <w:color w:val="800080"/>
      <w:u w:val="none"/>
    </w:rPr>
  </w:style>
  <w:style w:type="character" w:styleId="19">
    <w:name w:val="Emphasis"/>
    <w:basedOn w:val="15"/>
    <w:qFormat/>
    <w:uiPriority w:val="0"/>
  </w:style>
  <w:style w:type="character" w:styleId="20">
    <w:name w:val="HTML Definition"/>
    <w:basedOn w:val="15"/>
    <w:qFormat/>
    <w:uiPriority w:val="0"/>
    <w:rPr>
      <w:i/>
      <w:iCs/>
    </w:rPr>
  </w:style>
  <w:style w:type="character" w:styleId="21">
    <w:name w:val="HTML Variable"/>
    <w:basedOn w:val="15"/>
    <w:qFormat/>
    <w:uiPriority w:val="0"/>
  </w:style>
  <w:style w:type="character" w:styleId="22">
    <w:name w:val="Hyperlink"/>
    <w:basedOn w:val="15"/>
    <w:qFormat/>
    <w:uiPriority w:val="0"/>
    <w:rPr>
      <w:color w:val="0000FF"/>
      <w:u w:val="none"/>
    </w:rPr>
  </w:style>
  <w:style w:type="character" w:styleId="23">
    <w:name w:val="HTML Code"/>
    <w:basedOn w:val="15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24">
    <w:name w:val="HTML Cite"/>
    <w:basedOn w:val="15"/>
    <w:qFormat/>
    <w:uiPriority w:val="0"/>
  </w:style>
  <w:style w:type="character" w:styleId="25">
    <w:name w:val="HTML Keyboard"/>
    <w:basedOn w:val="15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6">
    <w:name w:val="HTML Sample"/>
    <w:basedOn w:val="15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27">
    <w:name w:val="NormalIndent"/>
    <w:basedOn w:val="1"/>
    <w:qFormat/>
    <w:uiPriority w:val="0"/>
    <w:pPr>
      <w:ind w:firstLine="420" w:firstLineChars="200"/>
      <w:jc w:val="both"/>
      <w:textAlignment w:val="baseline"/>
    </w:pPr>
  </w:style>
  <w:style w:type="character" w:customStyle="1" w:styleId="28">
    <w:name w:val="gwds_nopic"/>
    <w:basedOn w:val="15"/>
    <w:qFormat/>
    <w:uiPriority w:val="0"/>
  </w:style>
  <w:style w:type="character" w:customStyle="1" w:styleId="29">
    <w:name w:val="gwds_nopic1"/>
    <w:basedOn w:val="15"/>
    <w:qFormat/>
    <w:uiPriority w:val="0"/>
  </w:style>
  <w:style w:type="character" w:customStyle="1" w:styleId="30">
    <w:name w:val="gwds_nopic2"/>
    <w:basedOn w:val="15"/>
    <w:qFormat/>
    <w:uiPriority w:val="0"/>
  </w:style>
  <w:style w:type="character" w:customStyle="1" w:styleId="31">
    <w:name w:val="bsharetext"/>
    <w:basedOn w:val="15"/>
    <w:qFormat/>
    <w:uiPriority w:val="0"/>
  </w:style>
  <w:style w:type="character" w:customStyle="1" w:styleId="32">
    <w:name w:val="NormalCharacter"/>
    <w:link w:val="33"/>
    <w:qFormat/>
    <w:uiPriority w:val="0"/>
    <w:rPr>
      <w:rFonts w:ascii="Times New Roman" w:hAnsi="Times New Roman" w:eastAsia="方正仿宋_GBK" w:cs="Times New Roman"/>
      <w:kern w:val="2"/>
      <w:sz w:val="33"/>
      <w:szCs w:val="24"/>
      <w:lang w:val="en-US" w:eastAsia="zh-CN" w:bidi="ar-SA"/>
    </w:rPr>
  </w:style>
  <w:style w:type="paragraph" w:customStyle="1" w:styleId="33">
    <w:name w:val="UserStyle_1"/>
    <w:basedOn w:val="1"/>
    <w:link w:val="32"/>
    <w:qFormat/>
    <w:uiPriority w:val="0"/>
    <w:pPr>
      <w:spacing w:line="360" w:lineRule="auto"/>
      <w:ind w:firstLine="551" w:firstLineChars="196"/>
      <w:jc w:val="both"/>
      <w:textAlignment w:val="baseline"/>
    </w:pPr>
    <w:rPr>
      <w:rFonts w:eastAsia="宋体"/>
      <w:b/>
      <w:kern w:val="2"/>
      <w:sz w:val="28"/>
      <w:szCs w:val="28"/>
      <w:lang w:val="en-US" w:eastAsia="zh-CN" w:bidi="ar-SA"/>
    </w:rPr>
  </w:style>
  <w:style w:type="paragraph" w:customStyle="1" w:styleId="34">
    <w:name w:val="179"/>
    <w:basedOn w:val="1"/>
    <w:qFormat/>
    <w:uiPriority w:val="0"/>
    <w:pPr>
      <w:snapToGrid w:val="0"/>
      <w:ind w:firstLine="420" w:firstLineChars="200"/>
      <w:textAlignment w:val="baseline"/>
    </w:pPr>
    <w:rPr>
      <w:rFonts w:ascii="华文新魏" w:hAnsi="华文新魏" w:eastAsia="方正仿宋_GBK" w:cs="Times New Roman"/>
      <w:w w:val="65"/>
      <w:sz w:val="33"/>
      <w:szCs w:val="200"/>
    </w:rPr>
  </w:style>
  <w:style w:type="character" w:customStyle="1" w:styleId="35">
    <w:name w:val="PageNumber"/>
    <w:basedOn w:val="32"/>
    <w:qFormat/>
    <w:uiPriority w:val="0"/>
    <w:rPr>
      <w:rFonts w:ascii="Times New Roman" w:hAnsi="Times New Roman" w:eastAsia="宋体" w:cs="Times New Roman"/>
    </w:rPr>
  </w:style>
  <w:style w:type="paragraph" w:customStyle="1" w:styleId="36">
    <w:name w:val="ToCaption"/>
    <w:basedOn w:val="1"/>
    <w:next w:val="1"/>
    <w:qFormat/>
    <w:uiPriority w:val="0"/>
    <w:pPr>
      <w:ind w:left="200" w:leftChars="200" w:hanging="200" w:hangingChars="200"/>
      <w:jc w:val="both"/>
      <w:textAlignment w:val="baseline"/>
    </w:pPr>
  </w:style>
  <w:style w:type="paragraph" w:customStyle="1" w:styleId="37">
    <w:name w:val="BodyText"/>
    <w:basedOn w:val="1"/>
    <w:next w:val="1"/>
    <w:qFormat/>
    <w:uiPriority w:val="0"/>
    <w:pPr>
      <w:jc w:val="both"/>
      <w:textAlignment w:val="baseline"/>
    </w:pPr>
    <w:rPr>
      <w:rFonts w:ascii="Times New Roman" w:hAnsi="Times New Roman"/>
      <w:kern w:val="2"/>
      <w:sz w:val="32"/>
      <w:szCs w:val="24"/>
      <w:lang w:val="en-US" w:eastAsia="zh-CN" w:bidi="ar-SA"/>
    </w:rPr>
  </w:style>
  <w:style w:type="paragraph" w:customStyle="1" w:styleId="38">
    <w:name w:val="BodyText1I2"/>
    <w:basedOn w:val="39"/>
    <w:qFormat/>
    <w:uiPriority w:val="0"/>
    <w:pPr>
      <w:spacing w:after="120"/>
      <w:ind w:left="420" w:leftChars="200" w:firstLine="420" w:firstLineChars="200"/>
      <w:jc w:val="both"/>
      <w:textAlignment w:val="baseline"/>
    </w:pPr>
  </w:style>
  <w:style w:type="paragraph" w:customStyle="1" w:styleId="39">
    <w:name w:val="BodyTextIndent"/>
    <w:basedOn w:val="1"/>
    <w:qFormat/>
    <w:uiPriority w:val="0"/>
    <w:pPr>
      <w:spacing w:after="120"/>
      <w:ind w:left="420" w:leftChars="200"/>
      <w:jc w:val="both"/>
      <w:textAlignment w:val="baseline"/>
    </w:pPr>
  </w:style>
  <w:style w:type="paragraph" w:customStyle="1" w:styleId="40">
    <w:name w:val="null3"/>
    <w:qFormat/>
    <w:uiPriority w:val="0"/>
    <w:rPr>
      <w:rFonts w:hint="eastAsia"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e8fe42-21f0-4c31-b156-4b2348541e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2362</Words>
  <Characters>2668</Characters>
  <Lines>0</Lines>
  <Paragraphs>0</Paragraphs>
  <TotalTime>2</TotalTime>
  <ScaleCrop>false</ScaleCrop>
  <LinksUpToDate>false</LinksUpToDate>
  <CharactersWithSpaces>2717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2021-05-17T01:44:00Z</dcterms:created>
  <dc:creator>        _别来￢无恙</dc:creator>
  <cp:lastModifiedBy>刑天</cp:lastModifiedBy>
  <cp:lastPrinted>2026-07-20T06:37:00Z</cp:lastPrinted>
  <dcterms:modified xsi:type="dcterms:W3CDTF">2026-07-22T01:15:22Z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C46A85F0E5D143829F49F9761B6B20B9_13</vt:lpwstr>
  </property>
  <property fmtid="{D5CDD505-2E9C-101B-9397-08002B2CF9AE}" pid="4" name="KSOSaveFontToCloudKey">
    <vt:lpwstr>381377919_embed</vt:lpwstr>
  </property>
  <property fmtid="{D5CDD505-2E9C-101B-9397-08002B2CF9AE}" pid="5" name="KSOTemplateDocerSaveRecord">
    <vt:lpwstr>eyJoZGlkIjoiN2VkNjk0MGQyMzQ1ODUwNzZkYmQxMjYyYWVmNGY1NDMiLCJ1c2VySWQiOiIxMTM1MDU3ODk3In0=</vt:lpwstr>
  </property>
</Properties>
</file>