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1FE0">
      <w:pP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</w:p>
    <w:p w14:paraId="2B674BD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182527F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服务机构备案项目清单</w:t>
      </w:r>
    </w:p>
    <w:p w14:paraId="0219EA58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机构名称：（盖章）                                            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-CN"/>
        </w:rPr>
        <w:t>填报日期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：</w:t>
      </w:r>
    </w:p>
    <w:tbl>
      <w:tblPr>
        <w:tblStyle w:val="6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187"/>
        <w:gridCol w:w="2851"/>
        <w:gridCol w:w="2870"/>
        <w:gridCol w:w="1588"/>
        <w:gridCol w:w="2231"/>
      </w:tblGrid>
      <w:tr w14:paraId="48FA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56B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339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EF0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13F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服务标准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0D2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服务时长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CEF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收费标准</w:t>
            </w:r>
          </w:p>
        </w:tc>
      </w:tr>
      <w:tr w14:paraId="1E17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4D1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0AF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A3C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D5B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3BB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0D3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5486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E95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021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9BF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4D2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E27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84E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2EFF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AD4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1C3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658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911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BED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CDD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661A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7A8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8E1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AB0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84E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506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DA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</w:tbl>
    <w:p w14:paraId="6B0636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textAlignment w:val="auto"/>
        <w:rPr>
          <w:rFonts w:hint="default" w:ascii="Times New Roman" w:hAnsi="Times New Roman" w:eastAsia="方正仿宋_GB2312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4"/>
          <w:szCs w:val="24"/>
          <w:lang w:val="en-US" w:eastAsia="zh-CN"/>
        </w:rPr>
        <w:t>注：1.此表中填报的居家、社区养老服务项目原则上不得超出《</w:t>
      </w:r>
      <w:r>
        <w:rPr>
          <w:rFonts w:hint="eastAsia" w:ascii="Times New Roman" w:hAnsi="Times New Roman" w:eastAsia="方正仿宋_GB2312" w:cs="Times New Roman"/>
          <w:color w:val="000000"/>
          <w:sz w:val="24"/>
          <w:szCs w:val="24"/>
          <w:lang w:val="en-US" w:eastAsia="zh-CN"/>
        </w:rPr>
        <w:t>华蓥市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color w:val="000000"/>
          <w:sz w:val="24"/>
          <w:szCs w:val="24"/>
          <w:lang w:val="en-US" w:eastAsia="zh-CN"/>
        </w:rPr>
        <w:t>居家社区养老服务补贴项目清单》中明确的服务项目范围。</w:t>
      </w:r>
    </w:p>
    <w:p w14:paraId="6B070F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4"/>
          <w:szCs w:val="24"/>
          <w:lang w:val="en-US" w:eastAsia="zh-CN"/>
        </w:rPr>
        <w:t>2.机构养老服务应列明床位费、膳食费、护理费等。</w:t>
      </w:r>
    </w:p>
    <w:p w14:paraId="7654B7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480" w:firstLineChars="200"/>
        <w:textAlignment w:val="auto"/>
      </w:pPr>
      <w:r>
        <w:rPr>
          <w:rFonts w:hint="default" w:ascii="Times New Roman" w:hAnsi="Times New Roman" w:eastAsia="方正仿宋_GB2312" w:cs="Times New Roman"/>
          <w:color w:val="000000"/>
          <w:sz w:val="24"/>
          <w:szCs w:val="24"/>
          <w:lang w:val="en-US" w:eastAsia="zh-CN"/>
        </w:rPr>
        <w:t>3.收费标准应结合申报机构目前实施的收费价格填报，发现临时涨价行为，立即取消该机构申报资格。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55A92"/>
    <w:rsid w:val="3E3F3D51"/>
    <w:rsid w:val="456E0177"/>
    <w:rsid w:val="4CC36B68"/>
    <w:rsid w:val="4E0D195E"/>
    <w:rsid w:val="58931359"/>
    <w:rsid w:val="7855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640" w:lineRule="exact"/>
      <w:jc w:val="center"/>
      <w:outlineLvl w:val="0"/>
    </w:pPr>
    <w:rPr>
      <w:rFonts w:ascii="Calibri" w:hAnsi="Calibri" w:eastAsia="方正小标宋_GBK" w:cs="Times New Roman"/>
      <w:kern w:val="44"/>
      <w:sz w:val="4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0</TotalTime>
  <ScaleCrop>false</ScaleCrop>
  <LinksUpToDate>false</LinksUpToDate>
  <CharactersWithSpaces>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2026-01-16T03:30:00Z</dcterms:created>
  <dc:creator>干净</dc:creator>
  <cp:lastModifiedBy>Administrator</cp:lastModifiedBy>
  <dcterms:modified xsi:type="dcterms:W3CDTF">2026-01-19T07:03:44Z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669214B1D07A4E729E88B8606B46FB2E_11</vt:lpwstr>
  </property>
  <property fmtid="{D5CDD505-2E9C-101B-9397-08002B2CF9AE}" pid="4" name="KSOTemplateDocerSaveRecord">
    <vt:lpwstr>eyJoZGlkIjoiOGNiYWRhNjZmYjkwOGYyYWUxMmIwM2U5OGQ0MTU1ODcifQ==</vt:lpwstr>
  </property>
</Properties>
</file>