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C03D9">
      <w:pPr>
        <w:pStyle w:val="3"/>
        <w:rPr>
          <w:rFonts w:hint="eastAsia" w:ascii="方正黑体_GBK" w:hAnsi="方正黑体_GBK" w:eastAsia="方正黑体_GBK" w:cs="方正黑体_GBK"/>
          <w:kern w:val="2"/>
          <w:sz w:val="33"/>
          <w:szCs w:val="33"/>
          <w:lang w:val="en-US" w:eastAsia="zh-CN" w:bidi="ar-SA"/>
        </w:rPr>
      </w:pPr>
      <w:r>
        <w:rPr>
          <w:rFonts w:hint="eastAsia" w:ascii="方正黑体_GBK" w:hAnsi="方正黑体_GBK" w:eastAsia="方正黑体_GBK" w:cs="方正黑体_GBK"/>
          <w:kern w:val="2"/>
          <w:sz w:val="33"/>
          <w:szCs w:val="33"/>
          <w:lang w:val="en-US" w:eastAsia="zh-CN" w:bidi="ar-SA"/>
        </w:rPr>
        <w:t>附件1：</w:t>
      </w:r>
    </w:p>
    <w:tbl>
      <w:tblPr>
        <w:tblStyle w:val="6"/>
        <w:tblW w:w="14041" w:type="dxa"/>
        <w:tblInd w:w="-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566"/>
        <w:gridCol w:w="778"/>
        <w:gridCol w:w="472"/>
        <w:gridCol w:w="717"/>
        <w:gridCol w:w="2467"/>
        <w:gridCol w:w="5183"/>
        <w:gridCol w:w="1033"/>
        <w:gridCol w:w="1169"/>
      </w:tblGrid>
      <w:tr w14:paraId="1545A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041" w:type="dxa"/>
            <w:gridSpan w:val="9"/>
            <w:tcBorders>
              <w:top w:val="nil"/>
              <w:left w:val="nil"/>
              <w:bottom w:val="nil"/>
              <w:right w:val="nil"/>
            </w:tcBorders>
            <w:shd w:val="clear" w:color="auto" w:fill="FFFFFF"/>
            <w:noWrap/>
            <w:vAlign w:val="center"/>
          </w:tcPr>
          <w:p w14:paraId="72BFAF73">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华蓥市2025年第三批公益性岗位招聘信息表</w:t>
            </w:r>
          </w:p>
        </w:tc>
      </w:tr>
      <w:tr w14:paraId="1177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56" w:type="dxa"/>
            <w:tcBorders>
              <w:top w:val="nil"/>
              <w:left w:val="nil"/>
              <w:bottom w:val="nil"/>
              <w:right w:val="nil"/>
            </w:tcBorders>
            <w:shd w:val="clear" w:color="auto" w:fill="FFFFFF"/>
            <w:noWrap/>
            <w:vAlign w:val="center"/>
          </w:tcPr>
          <w:p w14:paraId="0DCA727B">
            <w:pPr>
              <w:jc w:val="center"/>
              <w:rPr>
                <w:rFonts w:hint="eastAsia" w:ascii="仿宋_GB2312" w:hAnsi="宋体" w:eastAsia="仿宋_GB2312" w:cs="仿宋_GB2312"/>
                <w:i w:val="0"/>
                <w:iCs w:val="0"/>
                <w:color w:val="000000"/>
                <w:sz w:val="33"/>
                <w:szCs w:val="33"/>
                <w:u w:val="none"/>
              </w:rPr>
            </w:pPr>
          </w:p>
        </w:tc>
        <w:tc>
          <w:tcPr>
            <w:tcW w:w="1566" w:type="dxa"/>
            <w:tcBorders>
              <w:top w:val="nil"/>
              <w:left w:val="nil"/>
              <w:bottom w:val="nil"/>
              <w:right w:val="nil"/>
            </w:tcBorders>
            <w:shd w:val="clear" w:color="auto" w:fill="FFFFFF"/>
            <w:noWrap/>
            <w:vAlign w:val="center"/>
          </w:tcPr>
          <w:p w14:paraId="750B5233">
            <w:pPr>
              <w:jc w:val="center"/>
              <w:rPr>
                <w:rFonts w:hint="default" w:ascii="仿宋_GB2312" w:hAnsi="宋体" w:eastAsia="仿宋_GB2312" w:cs="仿宋_GB2312"/>
                <w:i w:val="0"/>
                <w:iCs w:val="0"/>
                <w:color w:val="000000"/>
                <w:sz w:val="33"/>
                <w:szCs w:val="33"/>
                <w:u w:val="none"/>
              </w:rPr>
            </w:pPr>
          </w:p>
        </w:tc>
        <w:tc>
          <w:tcPr>
            <w:tcW w:w="778" w:type="dxa"/>
            <w:tcBorders>
              <w:top w:val="nil"/>
              <w:left w:val="nil"/>
              <w:bottom w:val="nil"/>
              <w:right w:val="nil"/>
            </w:tcBorders>
            <w:shd w:val="clear" w:color="auto" w:fill="FFFFFF"/>
            <w:vAlign w:val="center"/>
          </w:tcPr>
          <w:p w14:paraId="047CDFBF">
            <w:pPr>
              <w:jc w:val="center"/>
              <w:rPr>
                <w:rFonts w:hint="default" w:ascii="仿宋_GB2312" w:hAnsi="宋体" w:eastAsia="仿宋_GB2312" w:cs="仿宋_GB2312"/>
                <w:i w:val="0"/>
                <w:iCs w:val="0"/>
                <w:color w:val="000000"/>
                <w:sz w:val="33"/>
                <w:szCs w:val="33"/>
                <w:u w:val="none"/>
              </w:rPr>
            </w:pPr>
          </w:p>
        </w:tc>
        <w:tc>
          <w:tcPr>
            <w:tcW w:w="472" w:type="dxa"/>
            <w:tcBorders>
              <w:top w:val="nil"/>
              <w:left w:val="nil"/>
              <w:bottom w:val="nil"/>
              <w:right w:val="nil"/>
            </w:tcBorders>
            <w:shd w:val="clear" w:color="auto" w:fill="FFFFFF"/>
            <w:vAlign w:val="center"/>
          </w:tcPr>
          <w:p w14:paraId="6182B9F4">
            <w:pPr>
              <w:jc w:val="center"/>
              <w:rPr>
                <w:rFonts w:hint="default" w:ascii="仿宋_GB2312" w:hAnsi="宋体" w:eastAsia="仿宋_GB2312" w:cs="仿宋_GB2312"/>
                <w:i w:val="0"/>
                <w:iCs w:val="0"/>
                <w:color w:val="000000"/>
                <w:sz w:val="33"/>
                <w:szCs w:val="33"/>
                <w:u w:val="none"/>
              </w:rPr>
            </w:pPr>
          </w:p>
        </w:tc>
        <w:tc>
          <w:tcPr>
            <w:tcW w:w="3184" w:type="dxa"/>
            <w:gridSpan w:val="2"/>
            <w:tcBorders>
              <w:top w:val="nil"/>
              <w:left w:val="nil"/>
              <w:bottom w:val="nil"/>
              <w:right w:val="nil"/>
            </w:tcBorders>
            <w:shd w:val="clear" w:color="auto" w:fill="FFFFFF"/>
            <w:vAlign w:val="center"/>
          </w:tcPr>
          <w:p w14:paraId="43CFEB2B">
            <w:pPr>
              <w:jc w:val="left"/>
              <w:rPr>
                <w:rFonts w:hint="default" w:ascii="仿宋_GB2312" w:hAnsi="宋体" w:eastAsia="仿宋_GB2312" w:cs="仿宋_GB2312"/>
                <w:i w:val="0"/>
                <w:iCs w:val="0"/>
                <w:color w:val="000000"/>
                <w:sz w:val="24"/>
                <w:szCs w:val="24"/>
                <w:u w:val="none"/>
              </w:rPr>
            </w:pPr>
          </w:p>
        </w:tc>
        <w:tc>
          <w:tcPr>
            <w:tcW w:w="5183" w:type="dxa"/>
            <w:tcBorders>
              <w:top w:val="nil"/>
              <w:left w:val="nil"/>
              <w:bottom w:val="nil"/>
              <w:right w:val="nil"/>
            </w:tcBorders>
            <w:shd w:val="clear" w:color="auto" w:fill="FFFFFF"/>
            <w:vAlign w:val="center"/>
          </w:tcPr>
          <w:p w14:paraId="49FACA53">
            <w:pPr>
              <w:jc w:val="left"/>
              <w:rPr>
                <w:rFonts w:hint="default" w:ascii="仿宋_GB2312" w:hAnsi="宋体" w:eastAsia="仿宋_GB2312" w:cs="仿宋_GB2312"/>
                <w:i w:val="0"/>
                <w:iCs w:val="0"/>
                <w:color w:val="000000"/>
                <w:sz w:val="33"/>
                <w:szCs w:val="33"/>
                <w:u w:val="none"/>
              </w:rPr>
            </w:pPr>
          </w:p>
        </w:tc>
        <w:tc>
          <w:tcPr>
            <w:tcW w:w="1033" w:type="dxa"/>
            <w:tcBorders>
              <w:top w:val="nil"/>
              <w:left w:val="nil"/>
              <w:bottom w:val="nil"/>
              <w:right w:val="nil"/>
            </w:tcBorders>
            <w:shd w:val="clear" w:color="auto" w:fill="FFFFFF"/>
            <w:vAlign w:val="center"/>
          </w:tcPr>
          <w:p w14:paraId="65713FB1">
            <w:pPr>
              <w:jc w:val="center"/>
              <w:rPr>
                <w:rFonts w:hint="default" w:ascii="仿宋_GB2312" w:hAnsi="宋体" w:eastAsia="仿宋_GB2312" w:cs="仿宋_GB2312"/>
                <w:i w:val="0"/>
                <w:iCs w:val="0"/>
                <w:color w:val="000000"/>
                <w:sz w:val="33"/>
                <w:szCs w:val="33"/>
                <w:u w:val="none"/>
              </w:rPr>
            </w:pPr>
          </w:p>
        </w:tc>
        <w:tc>
          <w:tcPr>
            <w:tcW w:w="1169" w:type="dxa"/>
            <w:tcBorders>
              <w:top w:val="nil"/>
              <w:left w:val="nil"/>
              <w:bottom w:val="nil"/>
              <w:right w:val="nil"/>
            </w:tcBorders>
            <w:shd w:val="clear" w:color="auto" w:fill="FFFFFF"/>
            <w:vAlign w:val="center"/>
          </w:tcPr>
          <w:p w14:paraId="54D519D0">
            <w:pPr>
              <w:jc w:val="center"/>
              <w:rPr>
                <w:rFonts w:hint="default" w:ascii="仿宋_GB2312" w:hAnsi="宋体" w:eastAsia="仿宋_GB2312" w:cs="仿宋_GB2312"/>
                <w:i w:val="0"/>
                <w:iCs w:val="0"/>
                <w:color w:val="000000"/>
                <w:sz w:val="33"/>
                <w:szCs w:val="33"/>
                <w:u w:val="none"/>
              </w:rPr>
            </w:pPr>
          </w:p>
        </w:tc>
      </w:tr>
      <w:tr w14:paraId="391D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576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405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用人单位</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CE30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招聘岗位名称</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65D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9A9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1"/>
                <w:szCs w:val="21"/>
                <w:u w:val="none"/>
                <w:lang w:val="en-US" w:eastAsia="zh-CN" w:bidi="ar"/>
              </w:rPr>
              <w:t>上岗人员条件</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FFA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工作内容及要求</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5BF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工资待遇</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03B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工作地点</w:t>
            </w:r>
          </w:p>
        </w:tc>
      </w:tr>
      <w:tr w14:paraId="7EC2D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9C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11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市经济和信息化局</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601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森林草原防灭火</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3E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08C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1.限男性；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2.有驾驶经验者优先。</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C47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工作内容：宣传森林草原防火知识、增强群众防火安全意识，营造“护林防火、人人有责”的氛围。需每日开展森防工作，开展林区输配电线路安全隐患常态化巡查。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工作要求：讲政治、顾大局、服从安排，爱岗敬业、诚实守信、有责任担当意识、遵规守纪，有正常履行工作职责的身体条件。</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44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A5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市经济和信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息化局</w:t>
            </w:r>
          </w:p>
        </w:tc>
      </w:tr>
      <w:tr w14:paraId="54025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F6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D6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市庆华镇幼儿园</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CB8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保安/门卫</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53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760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1.40-49岁；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2.身心健康，需提供健康证；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3.具有一定的专业技能，需在园值守24小时。</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4D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1.负责全园师生安全，每日进行校园安全巡逻，排查各种安全隐患；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2.严格执行外来人员登记；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3.服从学校的临时工作安排。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工作要求：服从工作安排，具有一定的沟通能力，工作积极，有责任心。</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85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45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市庆华镇幼儿园</w:t>
            </w:r>
          </w:p>
        </w:tc>
      </w:tr>
      <w:tr w14:paraId="2457C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A4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ED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天池镇人民政府</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528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就业社保协理员</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67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80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3.有相关工作经验者优先。</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AD9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工作内容：负责各村（社区）城乡居民养老保险、医疗保险、园区送工、招聘会、创业、技能培训、农民工信息采集等工作，并将各项业务数据录入就业社保信息系统。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工作要求：服从安排，具有良好沟通能力、协调能力和团队合作能力，工作积极、细致认真、有责任心。</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62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BC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天池镇人民政府</w:t>
            </w:r>
          </w:p>
        </w:tc>
      </w:tr>
      <w:tr w14:paraId="19BF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9"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2D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2A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团市委</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5F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公共服务文员</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A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429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1.拥护中国共产党的各项方针、政策，遵纪守法，品行端正，爱岗敬业；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2.具有正常履行招聘岗位工作职责的身体条件；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3.有责任心，热心共青团事业，具有良好的沟通能力、协调能力和一定的文字写作能力。</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D89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1.协助处理文秘、会务及其他日常辅助工作；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2.协助全市中小学、中职学校少先队工作。</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工作要求：能熟练使用办公软件，具有良好的语言表达和文字写作能力。</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15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4D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团市委</w:t>
            </w:r>
          </w:p>
        </w:tc>
      </w:tr>
      <w:tr w14:paraId="42FE3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6"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8E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0F8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市五星幼儿园</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FA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4D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53C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1.身体健康，思想端正，服从幼儿园相关工作安排；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2.无犯罪记录及不良嗜好。</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2C2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1.负责幼儿园安全保卫，把控校园安全第一关；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2.加强幼儿园巡逻，避免安全事故发生；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3.负责校门口清洁卫生打扫；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4.完成幼儿园交办的其他事务，如：校门口花草浇水，除草等。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工作要求：服从安排，具有良好的沟通、协调和团队合作能力，工作认真负责。</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D3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E2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市五星幼儿园</w:t>
            </w:r>
          </w:p>
        </w:tc>
      </w:tr>
      <w:tr w14:paraId="00ED0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D4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49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华龙街道办事处</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B3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社会事务办</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F2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F4F4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1.初中及以上学历；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3.具有良好沟通能力和人际交往能力；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4.有相关工作经验者优先。</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AA3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工作内容：负责协助华龙街道辖区内因年幼、年老或者智力残疾等无法表达意愿的群众提出最低生活保障特困人员供养临时救助等社会救助申请。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工作要求：耐心仔细，态度温和。</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4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C9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华龙街道办事处</w:t>
            </w:r>
          </w:p>
        </w:tc>
      </w:tr>
      <w:tr w14:paraId="63BA7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F5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98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禄市镇人民政府</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B5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保洁员</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9A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F8B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1.35-48岁；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2.限女性；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3.有责任心，有饱满的工作热情。</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297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工作内容：负责禄市镇鱼儿广场及附近公厕保洁工作。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工作要求：爱岗敬业，吃苦耐劳。</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28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78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禄市镇社区鱼儿广场</w:t>
            </w:r>
          </w:p>
        </w:tc>
      </w:tr>
      <w:tr w14:paraId="50300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6"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72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2462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双河街道办事处</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8CD3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协理员</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586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89D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1.有良好的职业道德，无不良嗜好，无违规违纪违法记录；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2.有饱满的工作热情，坚守岗位，文明值勤，不能擅自离岗或脱岗。</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543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1.负责非物业小区的日常管理、统计及治安巡查；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2.负责非物业小区其它临时安排的工作；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3.社区临时安排的其它工作。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工作要求：吃苦耐劳、服从工作安排、有责任心、遵守纪律。</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AC4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BBE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迎宾路社区</w:t>
            </w:r>
          </w:p>
        </w:tc>
      </w:tr>
      <w:tr w14:paraId="740A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7"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ED8F1">
            <w:pPr>
              <w:jc w:val="center"/>
              <w:rPr>
                <w:rFonts w:hint="eastAsia" w:ascii="宋体" w:hAnsi="宋体" w:eastAsia="宋体" w:cs="宋体"/>
                <w:i w:val="0"/>
                <w:iCs w:val="0"/>
                <w:color w:val="000000"/>
                <w:kern w:val="0"/>
                <w:sz w:val="20"/>
                <w:szCs w:val="20"/>
                <w:u w:val="none"/>
                <w:lang w:val="en-US" w:eastAsia="zh-CN" w:bidi="ar"/>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E4507">
            <w:pPr>
              <w:jc w:val="center"/>
              <w:rPr>
                <w:rFonts w:hint="eastAsia" w:ascii="宋体" w:hAnsi="宋体" w:eastAsia="宋体" w:cs="宋体"/>
                <w:i w:val="0"/>
                <w:iCs w:val="0"/>
                <w:color w:val="000000"/>
                <w:kern w:val="0"/>
                <w:sz w:val="20"/>
                <w:szCs w:val="20"/>
                <w:u w:val="none"/>
                <w:lang w:val="en-US" w:eastAsia="zh-CN" w:bidi="ar"/>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33EB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劳动保障协理员</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CA9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B8D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1.有良好的职业道德，无不良嗜好，无违规违纪违法记录；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2.有饱满的工作热情，坚守岗位，文明值勤，不能擅自离岗或脱岗。</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AF6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1.协助社区办理劳动就业、社会保障项目，负责劳动就业和社会保障政策宣传、咨询工作，帮助符合条件的居民申请社会保险补贴；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2.采集辖区就业岗位信息、帮助失业人员的求职登记和用人单位用工登记，开展就业指导和就业推荐。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工作要求：吃苦耐劳、服从工作安排、有责任心、遵守纪律。</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E72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FE9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石岭岗社区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杜家坪社区</w:t>
            </w:r>
          </w:p>
        </w:tc>
      </w:tr>
      <w:tr w14:paraId="79B87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13BA4">
            <w:pPr>
              <w:jc w:val="center"/>
              <w:rPr>
                <w:rFonts w:hint="eastAsia" w:ascii="宋体" w:hAnsi="宋体" w:eastAsia="宋体" w:cs="宋体"/>
                <w:i w:val="0"/>
                <w:iCs w:val="0"/>
                <w:color w:val="000000"/>
                <w:kern w:val="0"/>
                <w:sz w:val="20"/>
                <w:szCs w:val="20"/>
                <w:u w:val="none"/>
                <w:lang w:val="en-US" w:eastAsia="zh-CN" w:bidi="ar"/>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F704A">
            <w:pPr>
              <w:jc w:val="center"/>
              <w:rPr>
                <w:rFonts w:hint="eastAsia" w:ascii="宋体" w:hAnsi="宋体" w:eastAsia="宋体" w:cs="宋体"/>
                <w:i w:val="0"/>
                <w:iCs w:val="0"/>
                <w:color w:val="000000"/>
                <w:kern w:val="0"/>
                <w:sz w:val="20"/>
                <w:szCs w:val="20"/>
                <w:u w:val="none"/>
                <w:lang w:val="en-US" w:eastAsia="zh-CN" w:bidi="ar"/>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1C0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协理员</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9D9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06E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1.有良好的职业道德，无不良嗜好，无违规违纪违法记录；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2.有饱满的工作热情，坚守岗位，文明值勤，不能擅自离岗或脱岗。</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630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1.信息收集与更新：挨家挨户走访贫困家庭，询问家庭成员健康、就业、收入等情况，每月更新贫困档案，保证数据精准，为后续帮扶打基础；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2.政策落实与协调：研究各类脱贫政策，帮居民申请低保、医保补贴，与民政、医保等部门沟通，解决申请难题，确保政策落地；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3.就业帮扶对接：和周边企业、工厂联系，收集招聘信息，根据居民技能、意愿推荐岗位，组织应聘，跟踪上岗情况，处理工作矛盾。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工作要求：吃苦耐劳、服从工作安排、有责任心、遵守纪律。</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DE7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73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广华大道社区</w:t>
            </w:r>
          </w:p>
        </w:tc>
      </w:tr>
      <w:tr w14:paraId="4D449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7"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86C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0BC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市公路运输管理所</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EE17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协管员</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C87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3ED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1.初中及以上学历；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1CE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工作内容：负责日常报表、协助开展检查、相关资料的收集整理及上报等工作。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工作要求：遵守用人单位劳动纪律和规章制度。       </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FBB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5C4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市公路运输管理所</w:t>
            </w:r>
          </w:p>
        </w:tc>
      </w:tr>
      <w:tr w14:paraId="05CE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7"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FA18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BC4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市委巡察办</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FC60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档案管理员</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3E1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368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3.无不良嗜好，无违规违纪违法记录；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4.有一定的文字编辑基础经验者优先。</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C1B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工作内容：负责档案管理、文书管理、后勤保障、巡察驻地日常维护等工作。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工作要求：服从安排，具有良好沟通能力、协调能力和团队合作能力，工作积极、细致认真、有责任心，遵守纪律。</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3B8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EE3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市委巡察办</w:t>
            </w:r>
          </w:p>
        </w:tc>
      </w:tr>
      <w:tr w14:paraId="2C5D1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7"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9FD9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B85A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阳和镇人民政府</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934B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农村劳动力就业状态调查员</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5A3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2D7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1.20-35岁；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4.吃苦耐劳，服从安排。</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DEF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工作内容：为农村劳动力提供就业指导和服务。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工作要求：服从安排，具有良好沟通能力、协调能力和团队合作能力，工作积极、细致认真、有责任心。</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B72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915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阳和镇街道社区、观城村、祝家坝村</w:t>
            </w:r>
          </w:p>
        </w:tc>
      </w:tr>
      <w:tr w14:paraId="64E4A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7"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98B0B">
            <w:pPr>
              <w:jc w:val="center"/>
              <w:rPr>
                <w:rFonts w:hint="eastAsia" w:ascii="宋体" w:hAnsi="宋体" w:eastAsia="宋体" w:cs="宋体"/>
                <w:i w:val="0"/>
                <w:iCs w:val="0"/>
                <w:color w:val="000000"/>
                <w:kern w:val="0"/>
                <w:sz w:val="20"/>
                <w:szCs w:val="20"/>
                <w:u w:val="none"/>
                <w:lang w:val="en-US" w:eastAsia="zh-CN" w:bidi="ar"/>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1E3BF">
            <w:pPr>
              <w:jc w:val="center"/>
              <w:rPr>
                <w:rFonts w:hint="eastAsia" w:ascii="宋体" w:hAnsi="宋体" w:eastAsia="宋体" w:cs="宋体"/>
                <w:i w:val="0"/>
                <w:iCs w:val="0"/>
                <w:color w:val="000000"/>
                <w:kern w:val="0"/>
                <w:sz w:val="20"/>
                <w:szCs w:val="20"/>
                <w:u w:val="none"/>
                <w:lang w:val="en-US" w:eastAsia="zh-CN" w:bidi="ar"/>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33D0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保洁员</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9DE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383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1.18-50岁；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2.吃苦耐劳，有责任心。</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840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工作内容：负责阳和镇办公区域、便民服务大厅及农贸市场的日常清扫、垃圾清理等工作。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工作要求：吃苦耐劳，服从安排。</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A77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E1C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阳和镇农贸市场</w:t>
            </w:r>
          </w:p>
        </w:tc>
      </w:tr>
      <w:tr w14:paraId="5EB12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7"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384AB">
            <w:pPr>
              <w:jc w:val="center"/>
              <w:rPr>
                <w:rFonts w:hint="eastAsia" w:ascii="宋体" w:hAnsi="宋体" w:eastAsia="宋体" w:cs="宋体"/>
                <w:i w:val="0"/>
                <w:iCs w:val="0"/>
                <w:color w:val="000000"/>
                <w:kern w:val="0"/>
                <w:sz w:val="20"/>
                <w:szCs w:val="20"/>
                <w:u w:val="none"/>
                <w:lang w:val="en-US" w:eastAsia="zh-CN" w:bidi="ar"/>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E26574">
            <w:pPr>
              <w:jc w:val="center"/>
              <w:rPr>
                <w:rFonts w:hint="eastAsia" w:ascii="宋体" w:hAnsi="宋体" w:eastAsia="宋体" w:cs="宋体"/>
                <w:i w:val="0"/>
                <w:iCs w:val="0"/>
                <w:color w:val="000000"/>
                <w:kern w:val="0"/>
                <w:sz w:val="20"/>
                <w:szCs w:val="20"/>
                <w:u w:val="none"/>
                <w:lang w:val="en-US" w:eastAsia="zh-CN" w:bidi="ar"/>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731D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农民工服务</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7B7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D66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1.20-35岁；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4.吃苦耐劳，服从安排。</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943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工作内容：为农民工提供职业技能培训和职业介绍等服务。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工作要求：服从安排，具有良好沟通能力、协调能力和团队合作能力，工作积极、细致认真、有责任心。</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30E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EC8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阳和镇人民政府</w:t>
            </w:r>
          </w:p>
        </w:tc>
      </w:tr>
      <w:tr w14:paraId="4DFD8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7"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1A4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bookmarkStart w:id="0" w:name="_GoBack"/>
            <w:bookmarkEnd w:id="0"/>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747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市粮食和物资储备中心</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01AC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档案管理员</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521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91A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3.有相关工作经验者优先。</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118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工作内容：负责档案管理、后勤保障、文书管理等工作。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工作要求：吃苦耐劳，服从工作安排，有责任心，遵守纪律。</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961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355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市粮食和物资储备中心</w:t>
            </w:r>
          </w:p>
        </w:tc>
      </w:tr>
    </w:tbl>
    <w:p w14:paraId="3AE535D7">
      <w:pPr>
        <w:tabs>
          <w:tab w:val="left" w:pos="5343"/>
        </w:tabs>
        <w:bidi w:val="0"/>
        <w:jc w:val="left"/>
        <w:rPr>
          <w:rFonts w:hint="eastAsia"/>
          <w:lang w:val="en-US" w:eastAsia="zh-CN"/>
        </w:rPr>
      </w:pPr>
    </w:p>
    <w:sectPr>
      <w:pgSz w:w="16838" w:h="11906" w:orient="landscape"/>
      <w:pgMar w:top="1387" w:right="2041"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NzlhZTNjZDMzZmU5ZGMyZWMzYTY1MWFhMjNjYWUifQ=="/>
  </w:docVars>
  <w:rsids>
    <w:rsidRoot w:val="00000000"/>
    <w:rsid w:val="0238465B"/>
    <w:rsid w:val="039F4F49"/>
    <w:rsid w:val="03C76963"/>
    <w:rsid w:val="042E0790"/>
    <w:rsid w:val="044336C2"/>
    <w:rsid w:val="058C7A6A"/>
    <w:rsid w:val="071A149F"/>
    <w:rsid w:val="08185024"/>
    <w:rsid w:val="082306F6"/>
    <w:rsid w:val="082425D6"/>
    <w:rsid w:val="08844B2A"/>
    <w:rsid w:val="08AB1268"/>
    <w:rsid w:val="090D6E9D"/>
    <w:rsid w:val="09B558C2"/>
    <w:rsid w:val="09EF4A62"/>
    <w:rsid w:val="0B21104E"/>
    <w:rsid w:val="0BF00A21"/>
    <w:rsid w:val="0C451165"/>
    <w:rsid w:val="0C970E9C"/>
    <w:rsid w:val="0CAD0B26"/>
    <w:rsid w:val="0CE73BD2"/>
    <w:rsid w:val="0D7511DD"/>
    <w:rsid w:val="0D847672"/>
    <w:rsid w:val="0E7B053D"/>
    <w:rsid w:val="0F135152"/>
    <w:rsid w:val="0F24238C"/>
    <w:rsid w:val="0F340C24"/>
    <w:rsid w:val="106D1CBD"/>
    <w:rsid w:val="11691059"/>
    <w:rsid w:val="12386D6E"/>
    <w:rsid w:val="12E028E3"/>
    <w:rsid w:val="144848D9"/>
    <w:rsid w:val="145A2EDB"/>
    <w:rsid w:val="155471F6"/>
    <w:rsid w:val="170A6E3A"/>
    <w:rsid w:val="174A36DB"/>
    <w:rsid w:val="176730B1"/>
    <w:rsid w:val="19341F4D"/>
    <w:rsid w:val="19FB2227"/>
    <w:rsid w:val="1B001A6A"/>
    <w:rsid w:val="1B2823E0"/>
    <w:rsid w:val="1CC63804"/>
    <w:rsid w:val="1D104A7F"/>
    <w:rsid w:val="1E32333B"/>
    <w:rsid w:val="203942EC"/>
    <w:rsid w:val="20F01248"/>
    <w:rsid w:val="2177331E"/>
    <w:rsid w:val="222C235B"/>
    <w:rsid w:val="23FA7D8F"/>
    <w:rsid w:val="24062738"/>
    <w:rsid w:val="244018D4"/>
    <w:rsid w:val="24B2529A"/>
    <w:rsid w:val="26801D87"/>
    <w:rsid w:val="26B50755"/>
    <w:rsid w:val="270E3F30"/>
    <w:rsid w:val="27846795"/>
    <w:rsid w:val="280B6E4F"/>
    <w:rsid w:val="284D4DD9"/>
    <w:rsid w:val="285D0AB8"/>
    <w:rsid w:val="28AF7842"/>
    <w:rsid w:val="297B3BC8"/>
    <w:rsid w:val="29BC27DC"/>
    <w:rsid w:val="2BBF5E5B"/>
    <w:rsid w:val="2ECB2EFB"/>
    <w:rsid w:val="2EFC1307"/>
    <w:rsid w:val="311E37B6"/>
    <w:rsid w:val="31E16592"/>
    <w:rsid w:val="3236068C"/>
    <w:rsid w:val="327F64D7"/>
    <w:rsid w:val="32FD1D72"/>
    <w:rsid w:val="3307262F"/>
    <w:rsid w:val="33995376"/>
    <w:rsid w:val="33D97E69"/>
    <w:rsid w:val="350E5DAF"/>
    <w:rsid w:val="354C4FFC"/>
    <w:rsid w:val="35C64805"/>
    <w:rsid w:val="35F1149A"/>
    <w:rsid w:val="360016DD"/>
    <w:rsid w:val="365C3C3C"/>
    <w:rsid w:val="37591511"/>
    <w:rsid w:val="37B162A1"/>
    <w:rsid w:val="38A85BDE"/>
    <w:rsid w:val="38B625D9"/>
    <w:rsid w:val="397D06D3"/>
    <w:rsid w:val="39BA7DF4"/>
    <w:rsid w:val="39D1522E"/>
    <w:rsid w:val="3BC92571"/>
    <w:rsid w:val="3BEB2570"/>
    <w:rsid w:val="3C4165AB"/>
    <w:rsid w:val="3CEC4C01"/>
    <w:rsid w:val="3D037CD4"/>
    <w:rsid w:val="3D156979"/>
    <w:rsid w:val="3EC71EA0"/>
    <w:rsid w:val="3F4978CC"/>
    <w:rsid w:val="3FC71FC5"/>
    <w:rsid w:val="4338369B"/>
    <w:rsid w:val="43A713E9"/>
    <w:rsid w:val="43F96667"/>
    <w:rsid w:val="44E53716"/>
    <w:rsid w:val="459D4060"/>
    <w:rsid w:val="45E249B8"/>
    <w:rsid w:val="468B592A"/>
    <w:rsid w:val="470628CB"/>
    <w:rsid w:val="47D01784"/>
    <w:rsid w:val="48D55B61"/>
    <w:rsid w:val="49030706"/>
    <w:rsid w:val="4B15079E"/>
    <w:rsid w:val="4C60482B"/>
    <w:rsid w:val="4C9E7102"/>
    <w:rsid w:val="4DBA34F8"/>
    <w:rsid w:val="4DEB281B"/>
    <w:rsid w:val="4ED517C8"/>
    <w:rsid w:val="4F307747"/>
    <w:rsid w:val="50074E47"/>
    <w:rsid w:val="51965F7A"/>
    <w:rsid w:val="52374280"/>
    <w:rsid w:val="524F0F61"/>
    <w:rsid w:val="52A33A2B"/>
    <w:rsid w:val="52F83996"/>
    <w:rsid w:val="53982AFD"/>
    <w:rsid w:val="547F1F0F"/>
    <w:rsid w:val="55A014F9"/>
    <w:rsid w:val="55A12C72"/>
    <w:rsid w:val="56051FA0"/>
    <w:rsid w:val="560F2500"/>
    <w:rsid w:val="57711FE2"/>
    <w:rsid w:val="579F3F38"/>
    <w:rsid w:val="57B03084"/>
    <w:rsid w:val="592A41E1"/>
    <w:rsid w:val="595321C1"/>
    <w:rsid w:val="59652A5F"/>
    <w:rsid w:val="5A3442E8"/>
    <w:rsid w:val="5BCD1863"/>
    <w:rsid w:val="5CBC78D7"/>
    <w:rsid w:val="5CC9313D"/>
    <w:rsid w:val="5E487F1A"/>
    <w:rsid w:val="5E976079"/>
    <w:rsid w:val="60346B3A"/>
    <w:rsid w:val="6075749E"/>
    <w:rsid w:val="61CF4EE4"/>
    <w:rsid w:val="61F14B8F"/>
    <w:rsid w:val="61F24C98"/>
    <w:rsid w:val="630A2D68"/>
    <w:rsid w:val="65E6023E"/>
    <w:rsid w:val="668120DB"/>
    <w:rsid w:val="69BA5C11"/>
    <w:rsid w:val="6A0E2EF6"/>
    <w:rsid w:val="6A977E39"/>
    <w:rsid w:val="6AD20B92"/>
    <w:rsid w:val="6BFF6CA4"/>
    <w:rsid w:val="6CBC7B76"/>
    <w:rsid w:val="6EA25B6B"/>
    <w:rsid w:val="6F262477"/>
    <w:rsid w:val="6F952696"/>
    <w:rsid w:val="71107D1F"/>
    <w:rsid w:val="7123505E"/>
    <w:rsid w:val="7127461C"/>
    <w:rsid w:val="71FB1226"/>
    <w:rsid w:val="72C25048"/>
    <w:rsid w:val="73110EFF"/>
    <w:rsid w:val="74654825"/>
    <w:rsid w:val="746C1710"/>
    <w:rsid w:val="74B273A1"/>
    <w:rsid w:val="74B33326"/>
    <w:rsid w:val="75637E24"/>
    <w:rsid w:val="75B40E94"/>
    <w:rsid w:val="75E218D9"/>
    <w:rsid w:val="75FC216D"/>
    <w:rsid w:val="76FD0D45"/>
    <w:rsid w:val="77765091"/>
    <w:rsid w:val="780E5940"/>
    <w:rsid w:val="78724531"/>
    <w:rsid w:val="792720A9"/>
    <w:rsid w:val="7A01351B"/>
    <w:rsid w:val="7A2F5A49"/>
    <w:rsid w:val="7B2745E3"/>
    <w:rsid w:val="7E553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next w:val="1"/>
    <w:qFormat/>
    <w:uiPriority w:val="0"/>
    <w:pPr>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customStyle="1" w:styleId="9">
    <w:name w:val="font31"/>
    <w:basedOn w:val="7"/>
    <w:qFormat/>
    <w:uiPriority w:val="0"/>
    <w:rPr>
      <w:rFonts w:hint="eastAsia" w:ascii="宋体" w:hAnsi="宋体" w:eastAsia="宋体" w:cs="宋体"/>
      <w:color w:val="000000"/>
      <w:sz w:val="20"/>
      <w:szCs w:val="20"/>
      <w:u w:val="none"/>
    </w:rPr>
  </w:style>
  <w:style w:type="character" w:customStyle="1" w:styleId="10">
    <w:name w:val="font51"/>
    <w:basedOn w:val="7"/>
    <w:qFormat/>
    <w:uiPriority w:val="0"/>
    <w:rPr>
      <w:rFonts w:hint="eastAsia" w:ascii="宋体" w:hAnsi="宋体" w:eastAsia="宋体" w:cs="宋体"/>
      <w:color w:val="000000"/>
      <w:sz w:val="20"/>
      <w:szCs w:val="20"/>
      <w:u w:val="none"/>
    </w:rPr>
  </w:style>
  <w:style w:type="character" w:customStyle="1" w:styleId="11">
    <w:name w:val="font41"/>
    <w:basedOn w:val="7"/>
    <w:qFormat/>
    <w:uiPriority w:val="0"/>
    <w:rPr>
      <w:rFonts w:hint="default" w:ascii="Times New Roman" w:hAnsi="Times New Roman" w:cs="Times New Roman"/>
      <w:color w:val="000000"/>
      <w:sz w:val="20"/>
      <w:szCs w:val="20"/>
      <w:u w:val="none"/>
    </w:rPr>
  </w:style>
  <w:style w:type="character" w:customStyle="1" w:styleId="12">
    <w:name w:val="font2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2667</Words>
  <Characters>2761</Characters>
  <Lines>0</Lines>
  <Paragraphs>0</Paragraphs>
  <TotalTime>2</TotalTime>
  <ScaleCrop>false</ScaleCrop>
  <LinksUpToDate>false</LinksUpToDate>
  <CharactersWithSpaces>2862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2024-03-01T08:45:00Z</dcterms:created>
  <dc:creator>Administrator</dc:creator>
  <cp:lastModifiedBy>思琪</cp:lastModifiedBy>
  <cp:lastPrinted>2025-03-11T06:56:00Z</cp:lastPrinted>
  <dcterms:modified xsi:type="dcterms:W3CDTF">2025-04-14T02:14:49Z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D59AC7C9384F4E26982D40518153C672_13</vt:lpwstr>
  </property>
  <property fmtid="{D5CDD505-2E9C-101B-9397-08002B2CF9AE}" pid="4" name="KSOTemplateDocerSaveRecord">
    <vt:lpwstr>eyJoZGlkIjoiNDM0NzlhZTNjZDMzZmU5ZGMyZWMzYTY1MWFhMjNjYWUiLCJ1c2VySWQiOiI4NTQ2MDA1NjQifQ==</vt:lpwstr>
  </property>
</Properties>
</file>