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75E7">
      <w:pPr>
        <w:spacing w:line="600" w:lineRule="exact"/>
        <w:jc w:val="center"/>
        <w:outlineLvl w:val="0"/>
        <w:rPr>
          <w:rFonts w:ascii="方正小标宋简体" w:hAnsi="宋体" w:eastAsia="方正小标宋简体"/>
          <w:color w:val="000000"/>
          <w:sz w:val="72"/>
          <w:szCs w:val="72"/>
        </w:rPr>
      </w:pPr>
      <w:bookmarkStart w:id="0" w:name="_Toc15306267"/>
      <w:bookmarkStart w:id="141" w:name="_GoBack"/>
      <w:bookmarkEnd w:id="141"/>
    </w:p>
    <w:p w14:paraId="5138ABBF">
      <w:pPr>
        <w:spacing w:line="600" w:lineRule="exact"/>
        <w:jc w:val="center"/>
        <w:outlineLvl w:val="0"/>
        <w:rPr>
          <w:rFonts w:ascii="方正小标宋简体" w:hAnsi="宋体" w:eastAsia="方正小标宋简体"/>
          <w:color w:val="000000"/>
          <w:sz w:val="72"/>
          <w:szCs w:val="72"/>
        </w:rPr>
      </w:pPr>
    </w:p>
    <w:p w14:paraId="6177C1BC">
      <w:pPr>
        <w:spacing w:line="600" w:lineRule="exact"/>
        <w:jc w:val="center"/>
        <w:outlineLvl w:val="0"/>
        <w:rPr>
          <w:rFonts w:ascii="方正小标宋简体" w:hAnsi="宋体" w:eastAsia="方正小标宋简体"/>
          <w:color w:val="000000"/>
          <w:sz w:val="72"/>
          <w:szCs w:val="72"/>
        </w:rPr>
      </w:pPr>
    </w:p>
    <w:p w14:paraId="4F90A45D">
      <w:pPr>
        <w:spacing w:line="600" w:lineRule="exact"/>
        <w:jc w:val="center"/>
        <w:outlineLvl w:val="0"/>
        <w:rPr>
          <w:rFonts w:ascii="方正小标宋简体" w:hAnsi="宋体" w:eastAsia="方正小标宋简体"/>
          <w:color w:val="000000"/>
          <w:sz w:val="72"/>
          <w:szCs w:val="72"/>
        </w:rPr>
      </w:pPr>
    </w:p>
    <w:p w14:paraId="3C2D4FC0">
      <w:pPr>
        <w:adjustRightInd w:val="0"/>
        <w:snapToGrid w:val="0"/>
        <w:spacing w:line="360" w:lineRule="auto"/>
        <w:jc w:val="center"/>
        <w:outlineLvl w:val="0"/>
        <w:rPr>
          <w:rFonts w:ascii="方正小标宋简体" w:hAnsi="宋体" w:eastAsia="方正小标宋简体"/>
          <w:color w:val="000000"/>
          <w:sz w:val="72"/>
          <w:szCs w:val="72"/>
        </w:rPr>
      </w:pPr>
      <w:bookmarkStart w:id="1" w:name="_Toc15013"/>
      <w:bookmarkStart w:id="2" w:name="_Toc15396475"/>
      <w:bookmarkStart w:id="3" w:name="_Toc15377425"/>
      <w:bookmarkStart w:id="4" w:name="_Toc15396597"/>
      <w:bookmarkStart w:id="5" w:name="_Toc15377193"/>
      <w:bookmarkStart w:id="6" w:name="_Toc24561"/>
      <w:bookmarkStart w:id="7" w:name="_Toc15378441"/>
      <w:r>
        <w:rPr>
          <w:rFonts w:ascii="黑体" w:hAnsi="黑体" w:eastAsia="黑体"/>
          <w:color w:val="000000"/>
          <w:sz w:val="72"/>
          <w:szCs w:val="72"/>
        </w:rPr>
        <w:t>2022</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p>
    <w:bookmarkEnd w:id="0"/>
    <w:p w14:paraId="55BC2C45">
      <w:pPr>
        <w:adjustRightInd w:val="0"/>
        <w:snapToGrid w:val="0"/>
        <w:spacing w:line="360" w:lineRule="auto"/>
        <w:jc w:val="center"/>
        <w:outlineLvl w:val="0"/>
        <w:rPr>
          <w:rFonts w:ascii="方正小标宋简体" w:hAnsi="宋体" w:eastAsia="方正小标宋简体"/>
          <w:color w:val="000000"/>
          <w:sz w:val="72"/>
          <w:szCs w:val="72"/>
        </w:rPr>
      </w:pPr>
      <w:bookmarkStart w:id="8" w:name="_Toc15306268"/>
      <w:bookmarkStart w:id="9" w:name="_Toc15378442"/>
      <w:bookmarkStart w:id="10" w:name="_Toc15396598"/>
      <w:bookmarkStart w:id="11" w:name="_Toc15377426"/>
      <w:bookmarkStart w:id="12" w:name="_Toc15396476"/>
      <w:bookmarkStart w:id="13" w:name="_Toc15377194"/>
      <w:bookmarkStart w:id="14" w:name="_Toc30694"/>
      <w:bookmarkStart w:id="15" w:name="_Toc32251"/>
      <w:r>
        <w:rPr>
          <w:rFonts w:hint="eastAsia" w:ascii="方正小标宋简体" w:hAnsi="宋体" w:eastAsia="方正小标宋简体"/>
          <w:color w:val="000000"/>
          <w:sz w:val="72"/>
          <w:szCs w:val="72"/>
          <w:lang w:eastAsia="zh-CN"/>
        </w:rPr>
        <w:t>华蓥市自然资源和林业局</w:t>
      </w:r>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r>
        <w:rPr>
          <w:rFonts w:hint="eastAsia" w:ascii="方正小标宋简体" w:hAnsi="宋体" w:eastAsia="方正小标宋简体"/>
          <w:color w:val="000000"/>
          <w:sz w:val="72"/>
          <w:szCs w:val="72"/>
        </w:rPr>
        <w:t>编制说明</w:t>
      </w:r>
      <w:bookmarkEnd w:id="14"/>
      <w:bookmarkEnd w:id="15"/>
    </w:p>
    <w:p w14:paraId="4114C8C5">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DF09B88">
      <w:pPr>
        <w:widowControl/>
        <w:jc w:val="center"/>
        <w:rPr>
          <w:rFonts w:ascii="黑体" w:hAnsi="黑体" w:eastAsia="黑体" w:cstheme="minorBidi"/>
          <w:sz w:val="28"/>
          <w:szCs w:val="28"/>
        </w:rPr>
      </w:pPr>
    </w:p>
    <w:p w14:paraId="3283B941">
      <w:pPr>
        <w:pStyle w:val="13"/>
        <w:rPr>
          <w:highlight w:val="none"/>
        </w:rPr>
      </w:pPr>
      <w:r>
        <w:rPr>
          <w:rFonts w:hint="eastAsia"/>
          <w:highlight w:val="none"/>
        </w:rPr>
        <w:t>公开时间：202</w:t>
      </w:r>
      <w:r>
        <w:rPr>
          <w:highlight w:val="none"/>
        </w:rPr>
        <w:t>3</w:t>
      </w:r>
      <w:r>
        <w:rPr>
          <w:rFonts w:hint="eastAsia"/>
          <w:highlight w:val="none"/>
        </w:rPr>
        <w:t>年</w:t>
      </w:r>
      <w:r>
        <w:rPr>
          <w:highlight w:val="none"/>
        </w:rPr>
        <w:t>9</w:t>
      </w:r>
      <w:r>
        <w:rPr>
          <w:rFonts w:hint="eastAsia"/>
          <w:highlight w:val="none"/>
        </w:rPr>
        <w:t>月</w:t>
      </w:r>
      <w:r>
        <w:rPr>
          <w:rFonts w:hint="eastAsia"/>
          <w:highlight w:val="none"/>
          <w:lang w:val="en-US" w:eastAsia="zh-CN"/>
        </w:rPr>
        <w:t>19</w:t>
      </w:r>
      <w:r>
        <w:rPr>
          <w:rFonts w:hint="eastAsia"/>
          <w:highlight w:val="none"/>
        </w:rPr>
        <w:t>日</w:t>
      </w:r>
    </w:p>
    <w:p w14:paraId="06D2567A"/>
    <w:p w14:paraId="6F85F987">
      <w:pPr>
        <w:pStyle w:val="13"/>
        <w:tabs>
          <w:tab w:val="right" w:leader="dot" w:pos="8306"/>
          <w:tab w:val="clear" w:pos="8296"/>
        </w:tabs>
      </w:pPr>
      <w:bookmarkStart w:id="16" w:name="_Toc15396599"/>
      <w:bookmarkStart w:id="17" w:name="_Toc15377196"/>
      <w:r>
        <w:fldChar w:fldCharType="begin"/>
      </w:r>
      <w:r>
        <w:instrText xml:space="preserve">TOC \o "1-3" \h \u </w:instrText>
      </w:r>
      <w:r>
        <w:fldChar w:fldCharType="separate"/>
      </w:r>
    </w:p>
    <w:p w14:paraId="3C910391">
      <w:pPr>
        <w:pStyle w:val="13"/>
        <w:tabs>
          <w:tab w:val="right" w:leader="dot" w:pos="8306"/>
          <w:tab w:val="clear" w:pos="8296"/>
        </w:tabs>
      </w:pPr>
      <w:r>
        <w:fldChar w:fldCharType="begin"/>
      </w:r>
      <w:r>
        <w:instrText xml:space="preserve"> HYPERLINK \l _Toc12691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_Toc12691 \h </w:instrText>
      </w:r>
      <w:r>
        <w:fldChar w:fldCharType="separate"/>
      </w:r>
      <w:r>
        <w:t>4</w:t>
      </w:r>
      <w:r>
        <w:fldChar w:fldCharType="end"/>
      </w:r>
      <w:r>
        <w:fldChar w:fldCharType="end"/>
      </w:r>
    </w:p>
    <w:p w14:paraId="7C37F251">
      <w:pPr>
        <w:pStyle w:val="14"/>
        <w:tabs>
          <w:tab w:val="right" w:leader="dot" w:pos="8306"/>
          <w:tab w:val="clear" w:pos="8296"/>
        </w:tabs>
      </w:pPr>
      <w:r>
        <w:fldChar w:fldCharType="begin"/>
      </w:r>
      <w:r>
        <w:instrText xml:space="preserve"> HYPERLINK \l _Toc21358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_Toc21358 \h </w:instrText>
      </w:r>
      <w:r>
        <w:fldChar w:fldCharType="separate"/>
      </w:r>
      <w:r>
        <w:t>4</w:t>
      </w:r>
      <w:r>
        <w:fldChar w:fldCharType="end"/>
      </w:r>
      <w:r>
        <w:fldChar w:fldCharType="end"/>
      </w:r>
    </w:p>
    <w:p w14:paraId="7391EE3C">
      <w:pPr>
        <w:pStyle w:val="14"/>
        <w:tabs>
          <w:tab w:val="right" w:leader="dot" w:pos="8306"/>
          <w:tab w:val="clear" w:pos="8296"/>
        </w:tabs>
      </w:pPr>
      <w:r>
        <w:fldChar w:fldCharType="begin"/>
      </w:r>
      <w:r>
        <w:instrText xml:space="preserve"> HYPERLINK \l _Toc32281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_Toc32281 \h </w:instrText>
      </w:r>
      <w:r>
        <w:fldChar w:fldCharType="separate"/>
      </w:r>
      <w:r>
        <w:t>7</w:t>
      </w:r>
      <w:r>
        <w:fldChar w:fldCharType="end"/>
      </w:r>
      <w:r>
        <w:fldChar w:fldCharType="end"/>
      </w:r>
    </w:p>
    <w:p w14:paraId="75B3527F">
      <w:pPr>
        <w:pStyle w:val="13"/>
        <w:tabs>
          <w:tab w:val="right" w:leader="dot" w:pos="8306"/>
          <w:tab w:val="clear" w:pos="8296"/>
        </w:tabs>
      </w:pPr>
      <w:r>
        <w:fldChar w:fldCharType="begin"/>
      </w:r>
      <w:r>
        <w:instrText xml:space="preserve"> HYPERLINK \l _Toc28430 </w:instrText>
      </w:r>
      <w:r>
        <w:fldChar w:fldCharType="separate"/>
      </w:r>
      <w:r>
        <w:rPr>
          <w:rFonts w:hint="eastAsia" w:ascii="黑体" w:hAnsi="黑体" w:eastAsia="黑体"/>
        </w:rPr>
        <w:t xml:space="preserve">第二部分 </w:t>
      </w:r>
      <w:r>
        <w:rPr>
          <w:rFonts w:hint="eastAsia" w:ascii="黑体" w:hAnsi="黑体" w:eastAsia="黑体"/>
          <w:bCs w:val="0"/>
        </w:rPr>
        <w:t>2022年度部门决算情况说明</w:t>
      </w:r>
      <w:r>
        <w:tab/>
      </w:r>
      <w:r>
        <w:fldChar w:fldCharType="begin"/>
      </w:r>
      <w:r>
        <w:instrText xml:space="preserve"> PAGEREF _Toc28430 \h </w:instrText>
      </w:r>
      <w:r>
        <w:fldChar w:fldCharType="separate"/>
      </w:r>
      <w:r>
        <w:t>8</w:t>
      </w:r>
      <w:r>
        <w:fldChar w:fldCharType="end"/>
      </w:r>
      <w:r>
        <w:fldChar w:fldCharType="end"/>
      </w:r>
    </w:p>
    <w:p w14:paraId="514A6A04">
      <w:pPr>
        <w:pStyle w:val="14"/>
        <w:tabs>
          <w:tab w:val="right" w:leader="dot" w:pos="8306"/>
          <w:tab w:val="clear" w:pos="8296"/>
        </w:tabs>
      </w:pPr>
      <w:r>
        <w:fldChar w:fldCharType="begin"/>
      </w:r>
      <w:r>
        <w:instrText xml:space="preserve"> HYPERLINK \l _Toc10929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_Toc10929 \h </w:instrText>
      </w:r>
      <w:r>
        <w:fldChar w:fldCharType="separate"/>
      </w:r>
      <w:r>
        <w:t>8</w:t>
      </w:r>
      <w:r>
        <w:fldChar w:fldCharType="end"/>
      </w:r>
      <w:r>
        <w:fldChar w:fldCharType="end"/>
      </w:r>
    </w:p>
    <w:p w14:paraId="3C3737FE">
      <w:pPr>
        <w:pStyle w:val="14"/>
        <w:tabs>
          <w:tab w:val="right" w:leader="dot" w:pos="8306"/>
          <w:tab w:val="clear" w:pos="8296"/>
        </w:tabs>
      </w:pPr>
      <w:r>
        <w:fldChar w:fldCharType="begin"/>
      </w:r>
      <w:r>
        <w:instrText xml:space="preserve"> HYPERLINK \l _Toc23360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_Toc23360 \h </w:instrText>
      </w:r>
      <w:r>
        <w:fldChar w:fldCharType="separate"/>
      </w:r>
      <w:r>
        <w:t>8</w:t>
      </w:r>
      <w:r>
        <w:fldChar w:fldCharType="end"/>
      </w:r>
      <w:r>
        <w:fldChar w:fldCharType="end"/>
      </w:r>
    </w:p>
    <w:p w14:paraId="27598093">
      <w:pPr>
        <w:pStyle w:val="14"/>
        <w:tabs>
          <w:tab w:val="right" w:leader="dot" w:pos="8306"/>
          <w:tab w:val="clear" w:pos="8296"/>
        </w:tabs>
      </w:pPr>
      <w:r>
        <w:fldChar w:fldCharType="begin"/>
      </w:r>
      <w:r>
        <w:instrText xml:space="preserve"> HYPERLINK \l _Toc18049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_Toc18049 \h </w:instrText>
      </w:r>
      <w:r>
        <w:fldChar w:fldCharType="separate"/>
      </w:r>
      <w:r>
        <w:t>9</w:t>
      </w:r>
      <w:r>
        <w:fldChar w:fldCharType="end"/>
      </w:r>
      <w:r>
        <w:fldChar w:fldCharType="end"/>
      </w:r>
    </w:p>
    <w:p w14:paraId="60150B1F">
      <w:pPr>
        <w:pStyle w:val="14"/>
        <w:tabs>
          <w:tab w:val="right" w:leader="dot" w:pos="8306"/>
          <w:tab w:val="clear" w:pos="8296"/>
        </w:tabs>
      </w:pPr>
      <w:r>
        <w:fldChar w:fldCharType="begin"/>
      </w:r>
      <w:r>
        <w:instrText xml:space="preserve"> HYPERLINK \l _Toc24333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_Toc24333 \h </w:instrText>
      </w:r>
      <w:r>
        <w:fldChar w:fldCharType="separate"/>
      </w:r>
      <w:r>
        <w:t>10</w:t>
      </w:r>
      <w:r>
        <w:fldChar w:fldCharType="end"/>
      </w:r>
      <w:r>
        <w:fldChar w:fldCharType="end"/>
      </w:r>
    </w:p>
    <w:p w14:paraId="6BAA1145">
      <w:pPr>
        <w:pStyle w:val="14"/>
        <w:tabs>
          <w:tab w:val="right" w:leader="dot" w:pos="8306"/>
          <w:tab w:val="clear" w:pos="8296"/>
        </w:tabs>
      </w:pPr>
      <w:r>
        <w:fldChar w:fldCharType="begin"/>
      </w:r>
      <w:r>
        <w:instrText xml:space="preserve"> HYPERLINK \l _Toc26142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_Toc26142 \h </w:instrText>
      </w:r>
      <w:r>
        <w:fldChar w:fldCharType="separate"/>
      </w:r>
      <w:r>
        <w:t>11</w:t>
      </w:r>
      <w:r>
        <w:fldChar w:fldCharType="end"/>
      </w:r>
      <w:r>
        <w:fldChar w:fldCharType="end"/>
      </w:r>
    </w:p>
    <w:p w14:paraId="43FF4DBF">
      <w:pPr>
        <w:pStyle w:val="9"/>
        <w:tabs>
          <w:tab w:val="right" w:leader="dot" w:pos="8306"/>
          <w:tab w:val="clear" w:pos="8296"/>
        </w:tabs>
        <w:ind w:left="0" w:leftChars="0" w:firstLine="420" w:firstLineChars="200"/>
      </w:pPr>
      <w:r>
        <w:fldChar w:fldCharType="begin"/>
      </w:r>
      <w:r>
        <w:instrText xml:space="preserve"> HYPERLINK \l _Toc11447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_Toc11447 \h </w:instrText>
      </w:r>
      <w:r>
        <w:fldChar w:fldCharType="separate"/>
      </w:r>
      <w:r>
        <w:t>14</w:t>
      </w:r>
      <w:r>
        <w:fldChar w:fldCharType="end"/>
      </w:r>
      <w:r>
        <w:fldChar w:fldCharType="end"/>
      </w:r>
    </w:p>
    <w:p w14:paraId="24E67E8D">
      <w:pPr>
        <w:pStyle w:val="14"/>
        <w:tabs>
          <w:tab w:val="right" w:leader="dot" w:pos="8306"/>
          <w:tab w:val="clear" w:pos="8296"/>
        </w:tabs>
      </w:pPr>
      <w:r>
        <w:fldChar w:fldCharType="begin"/>
      </w:r>
      <w:r>
        <w:instrText xml:space="preserve"> HYPERLINK \l _Toc20224 </w:instrText>
      </w:r>
      <w:r>
        <w:fldChar w:fldCharType="separate"/>
      </w:r>
      <w:r>
        <w:rPr>
          <w:rFonts w:hint="eastAsia" w:ascii="黑体" w:hAnsi="Times New Roman" w:eastAsia="黑体" w:cs="Times New Roman"/>
          <w:szCs w:val="32"/>
          <w:lang w:eastAsia="zh-CN"/>
        </w:rPr>
        <w:t>七、</w:t>
      </w:r>
      <w:r>
        <w:rPr>
          <w:rFonts w:hint="eastAsia" w:ascii="黑体" w:hAnsi="Times New Roman" w:eastAsia="黑体" w:cs="Times New Roman"/>
          <w:szCs w:val="32"/>
        </w:rPr>
        <w:t>一般公共预算财政拨款项目支出决算情况说明</w:t>
      </w:r>
      <w:r>
        <w:tab/>
      </w:r>
      <w:r>
        <w:fldChar w:fldCharType="begin"/>
      </w:r>
      <w:r>
        <w:instrText xml:space="preserve"> PAGEREF _Toc20224 \h </w:instrText>
      </w:r>
      <w:r>
        <w:fldChar w:fldCharType="separate"/>
      </w:r>
      <w:r>
        <w:t>14</w:t>
      </w:r>
      <w:r>
        <w:fldChar w:fldCharType="end"/>
      </w:r>
      <w:r>
        <w:fldChar w:fldCharType="end"/>
      </w:r>
    </w:p>
    <w:p w14:paraId="62888B89">
      <w:pPr>
        <w:pStyle w:val="14"/>
        <w:tabs>
          <w:tab w:val="right" w:leader="dot" w:pos="8306"/>
          <w:tab w:val="clear" w:pos="8296"/>
        </w:tabs>
      </w:pPr>
      <w:r>
        <w:fldChar w:fldCharType="begin"/>
      </w:r>
      <w:r>
        <w:instrText xml:space="preserve"> HYPERLINK \l _Toc20958 </w:instrText>
      </w:r>
      <w:r>
        <w:fldChar w:fldCharType="separate"/>
      </w:r>
      <w:r>
        <w:rPr>
          <w:rFonts w:hint="eastAsia" w:ascii="黑体" w:eastAsia="黑体"/>
          <w:szCs w:val="32"/>
        </w:rPr>
        <w:t>八、</w:t>
      </w:r>
      <w:r>
        <w:rPr>
          <w:rFonts w:hint="eastAsia" w:ascii="黑体" w:hAnsi="黑体" w:eastAsia="黑体"/>
        </w:rPr>
        <w:t>“三公”经费财政拨款支出决算情况说明</w:t>
      </w:r>
      <w:r>
        <w:tab/>
      </w:r>
      <w:r>
        <w:fldChar w:fldCharType="begin"/>
      </w:r>
      <w:r>
        <w:instrText xml:space="preserve"> PAGEREF _Toc20958 \h </w:instrText>
      </w:r>
      <w:r>
        <w:fldChar w:fldCharType="separate"/>
      </w:r>
      <w:r>
        <w:t>15</w:t>
      </w:r>
      <w:r>
        <w:fldChar w:fldCharType="end"/>
      </w:r>
      <w:r>
        <w:fldChar w:fldCharType="end"/>
      </w:r>
    </w:p>
    <w:p w14:paraId="7B6952BD">
      <w:pPr>
        <w:pStyle w:val="14"/>
        <w:tabs>
          <w:tab w:val="right" w:leader="dot" w:pos="8306"/>
          <w:tab w:val="clear" w:pos="8296"/>
        </w:tabs>
      </w:pPr>
      <w:r>
        <w:fldChar w:fldCharType="begin"/>
      </w:r>
      <w:r>
        <w:instrText xml:space="preserve"> HYPERLINK \l _Toc12912 </w:instrText>
      </w:r>
      <w:r>
        <w:fldChar w:fldCharType="separate"/>
      </w:r>
      <w:r>
        <w:rPr>
          <w:rFonts w:hint="eastAsia" w:ascii="黑体" w:eastAsia="黑体"/>
          <w:szCs w:val="32"/>
        </w:rPr>
        <w:t>九、</w:t>
      </w:r>
      <w:r>
        <w:rPr>
          <w:rFonts w:hint="eastAsia" w:ascii="黑体" w:hAnsi="黑体" w:eastAsia="黑体"/>
        </w:rPr>
        <w:t>政府性基金预算支出决算情况说明</w:t>
      </w:r>
      <w:r>
        <w:tab/>
      </w:r>
      <w:r>
        <w:fldChar w:fldCharType="begin"/>
      </w:r>
      <w:r>
        <w:instrText xml:space="preserve"> PAGEREF _Toc12912 \h </w:instrText>
      </w:r>
      <w:r>
        <w:fldChar w:fldCharType="separate"/>
      </w:r>
      <w:r>
        <w:t>17</w:t>
      </w:r>
      <w:r>
        <w:fldChar w:fldCharType="end"/>
      </w:r>
      <w:r>
        <w:fldChar w:fldCharType="end"/>
      </w:r>
    </w:p>
    <w:p w14:paraId="0C340121">
      <w:pPr>
        <w:pStyle w:val="14"/>
        <w:tabs>
          <w:tab w:val="right" w:leader="dot" w:pos="8306"/>
          <w:tab w:val="clear" w:pos="8296"/>
        </w:tabs>
      </w:pPr>
      <w:r>
        <w:fldChar w:fldCharType="begin"/>
      </w:r>
      <w:r>
        <w:instrText xml:space="preserve"> HYPERLINK \l _Toc16617 </w:instrText>
      </w:r>
      <w:r>
        <w:fldChar w:fldCharType="separate"/>
      </w:r>
      <w:r>
        <w:rPr>
          <w:rFonts w:hint="eastAsia" w:ascii="黑体" w:hAnsi="黑体" w:eastAsia="黑体"/>
        </w:rPr>
        <w:t>十、国有资本经营预算支出决算情况说明</w:t>
      </w:r>
      <w:r>
        <w:tab/>
      </w:r>
      <w:r>
        <w:fldChar w:fldCharType="begin"/>
      </w:r>
      <w:r>
        <w:instrText xml:space="preserve"> PAGEREF _Toc16617 \h </w:instrText>
      </w:r>
      <w:r>
        <w:fldChar w:fldCharType="separate"/>
      </w:r>
      <w:r>
        <w:t>17</w:t>
      </w:r>
      <w:r>
        <w:fldChar w:fldCharType="end"/>
      </w:r>
      <w:r>
        <w:fldChar w:fldCharType="end"/>
      </w:r>
    </w:p>
    <w:p w14:paraId="14B91EDA">
      <w:pPr>
        <w:pStyle w:val="14"/>
        <w:tabs>
          <w:tab w:val="right" w:leader="dot" w:pos="8306"/>
          <w:tab w:val="clear" w:pos="8296"/>
        </w:tabs>
      </w:pPr>
      <w:r>
        <w:fldChar w:fldCharType="begin"/>
      </w:r>
      <w:r>
        <w:instrText xml:space="preserve"> HYPERLINK \l _Toc30543 </w:instrText>
      </w:r>
      <w:r>
        <w:fldChar w:fldCharType="separate"/>
      </w:r>
      <w:r>
        <w:rPr>
          <w:rFonts w:hint="eastAsia" w:ascii="黑体" w:hAnsi="黑体" w:eastAsia="黑体"/>
          <w:szCs w:val="32"/>
        </w:rPr>
        <w:t>十一</w:t>
      </w:r>
      <w:r>
        <w:rPr>
          <w:rFonts w:hint="eastAsia" w:ascii="黑体" w:hAnsi="黑体" w:eastAsia="黑体"/>
        </w:rPr>
        <w:t>、其他重要事项的情况说明</w:t>
      </w:r>
      <w:r>
        <w:tab/>
      </w:r>
      <w:r>
        <w:fldChar w:fldCharType="begin"/>
      </w:r>
      <w:r>
        <w:instrText xml:space="preserve"> PAGEREF _Toc30543 \h </w:instrText>
      </w:r>
      <w:r>
        <w:fldChar w:fldCharType="separate"/>
      </w:r>
      <w:r>
        <w:t>17</w:t>
      </w:r>
      <w:r>
        <w:fldChar w:fldCharType="end"/>
      </w:r>
      <w:r>
        <w:fldChar w:fldCharType="end"/>
      </w:r>
    </w:p>
    <w:p w14:paraId="0C1FE703">
      <w:pPr>
        <w:pStyle w:val="13"/>
        <w:tabs>
          <w:tab w:val="right" w:leader="dot" w:pos="8306"/>
          <w:tab w:val="clear" w:pos="8296"/>
        </w:tabs>
      </w:pPr>
      <w:r>
        <w:fldChar w:fldCharType="begin"/>
      </w:r>
      <w:r>
        <w:instrText xml:space="preserve"> HYPERLINK \l _Toc25548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_Toc25548 \h </w:instrText>
      </w:r>
      <w:r>
        <w:fldChar w:fldCharType="separate"/>
      </w:r>
      <w:r>
        <w:t>58</w:t>
      </w:r>
      <w:r>
        <w:fldChar w:fldCharType="end"/>
      </w:r>
      <w:r>
        <w:fldChar w:fldCharType="end"/>
      </w:r>
    </w:p>
    <w:p w14:paraId="015E90C4">
      <w:pPr>
        <w:pStyle w:val="13"/>
        <w:tabs>
          <w:tab w:val="right" w:leader="dot" w:pos="8306"/>
          <w:tab w:val="clear" w:pos="8296"/>
        </w:tabs>
      </w:pPr>
      <w:r>
        <w:fldChar w:fldCharType="begin"/>
      </w:r>
      <w:r>
        <w:instrText xml:space="preserve"> HYPERLINK \l _Toc22834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_Toc22834 \h </w:instrText>
      </w:r>
      <w:r>
        <w:fldChar w:fldCharType="separate"/>
      </w:r>
      <w:r>
        <w:t>58</w:t>
      </w:r>
      <w:r>
        <w:fldChar w:fldCharType="end"/>
      </w:r>
      <w:r>
        <w:fldChar w:fldCharType="end"/>
      </w:r>
    </w:p>
    <w:p w14:paraId="7BF6BE66">
      <w:pPr>
        <w:pStyle w:val="13"/>
        <w:tabs>
          <w:tab w:val="right" w:leader="dot" w:pos="8306"/>
          <w:tab w:val="clear" w:pos="8296"/>
        </w:tabs>
      </w:pPr>
      <w:r>
        <w:fldChar w:fldCharType="begin"/>
      </w:r>
      <w:r>
        <w:instrText xml:space="preserve"> HYPERLINK \l _Toc2481 </w:instrText>
      </w:r>
      <w:r>
        <w:fldChar w:fldCharType="separate"/>
      </w:r>
      <w:r>
        <w:rPr>
          <w:rFonts w:hint="eastAsia" w:ascii="黑体" w:hAnsi="黑体" w:eastAsia="黑体" w:cs="黑体"/>
          <w:szCs w:val="32"/>
        </w:rPr>
        <w:t>附件1</w:t>
      </w:r>
      <w:r>
        <w:tab/>
      </w:r>
      <w:r>
        <w:fldChar w:fldCharType="begin"/>
      </w:r>
      <w:r>
        <w:instrText xml:space="preserve"> PAGEREF _Toc2481 \h </w:instrText>
      </w:r>
      <w:r>
        <w:fldChar w:fldCharType="separate"/>
      </w:r>
      <w:r>
        <w:t>62</w:t>
      </w:r>
      <w:r>
        <w:fldChar w:fldCharType="end"/>
      </w:r>
      <w:r>
        <w:fldChar w:fldCharType="end"/>
      </w:r>
    </w:p>
    <w:p w14:paraId="146355E9">
      <w:pPr>
        <w:pStyle w:val="13"/>
        <w:tabs>
          <w:tab w:val="right" w:leader="dot" w:pos="8306"/>
          <w:tab w:val="clear" w:pos="8296"/>
        </w:tabs>
      </w:pPr>
      <w:r>
        <w:fldChar w:fldCharType="begin"/>
      </w:r>
      <w:r>
        <w:instrText xml:space="preserve"> HYPERLINK \l _Toc8274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_Toc8274 \h </w:instrText>
      </w:r>
      <w:r>
        <w:fldChar w:fldCharType="separate"/>
      </w:r>
      <w:r>
        <w:t>131</w:t>
      </w:r>
      <w:r>
        <w:fldChar w:fldCharType="end"/>
      </w:r>
      <w:r>
        <w:fldChar w:fldCharType="end"/>
      </w:r>
    </w:p>
    <w:p w14:paraId="2723BCCB">
      <w:pPr>
        <w:pStyle w:val="14"/>
        <w:tabs>
          <w:tab w:val="right" w:leader="dot" w:pos="8306"/>
          <w:tab w:val="clear" w:pos="8296"/>
        </w:tabs>
      </w:pPr>
      <w:r>
        <w:fldChar w:fldCharType="begin"/>
      </w:r>
      <w:r>
        <w:instrText xml:space="preserve"> HYPERLINK \l _Toc5510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_Toc5510 \h </w:instrText>
      </w:r>
      <w:r>
        <w:fldChar w:fldCharType="separate"/>
      </w:r>
      <w:r>
        <w:t>131</w:t>
      </w:r>
      <w:r>
        <w:fldChar w:fldCharType="end"/>
      </w:r>
      <w:r>
        <w:fldChar w:fldCharType="end"/>
      </w:r>
    </w:p>
    <w:p w14:paraId="4C1D13A4">
      <w:pPr>
        <w:pStyle w:val="14"/>
        <w:tabs>
          <w:tab w:val="right" w:leader="dot" w:pos="8306"/>
          <w:tab w:val="clear" w:pos="8296"/>
        </w:tabs>
      </w:pPr>
      <w:r>
        <w:fldChar w:fldCharType="begin"/>
      </w:r>
      <w:r>
        <w:instrText xml:space="preserve"> HYPERLINK \l _Toc13909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_Toc13909 \h </w:instrText>
      </w:r>
      <w:r>
        <w:fldChar w:fldCharType="separate"/>
      </w:r>
      <w:r>
        <w:t>131</w:t>
      </w:r>
      <w:r>
        <w:fldChar w:fldCharType="end"/>
      </w:r>
      <w:r>
        <w:fldChar w:fldCharType="end"/>
      </w:r>
    </w:p>
    <w:p w14:paraId="4D9D27D9">
      <w:pPr>
        <w:pStyle w:val="14"/>
        <w:tabs>
          <w:tab w:val="right" w:leader="dot" w:pos="8306"/>
          <w:tab w:val="clear" w:pos="8296"/>
        </w:tabs>
      </w:pPr>
      <w:r>
        <w:fldChar w:fldCharType="begin"/>
      </w:r>
      <w:r>
        <w:instrText xml:space="preserve"> HYPERLINK \l _Toc3992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_Toc3992 \h </w:instrText>
      </w:r>
      <w:r>
        <w:fldChar w:fldCharType="separate"/>
      </w:r>
      <w:r>
        <w:t>131</w:t>
      </w:r>
      <w:r>
        <w:fldChar w:fldCharType="end"/>
      </w:r>
      <w:r>
        <w:fldChar w:fldCharType="end"/>
      </w:r>
    </w:p>
    <w:p w14:paraId="04D73538">
      <w:pPr>
        <w:pStyle w:val="14"/>
        <w:tabs>
          <w:tab w:val="right" w:leader="dot" w:pos="8306"/>
          <w:tab w:val="clear" w:pos="8296"/>
        </w:tabs>
      </w:pPr>
      <w:r>
        <w:fldChar w:fldCharType="begin"/>
      </w:r>
      <w:r>
        <w:instrText xml:space="preserve"> HYPERLINK \l _Toc23021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_Toc23021 \h </w:instrText>
      </w:r>
      <w:r>
        <w:fldChar w:fldCharType="separate"/>
      </w:r>
      <w:r>
        <w:t>131</w:t>
      </w:r>
      <w:r>
        <w:fldChar w:fldCharType="end"/>
      </w:r>
      <w:r>
        <w:fldChar w:fldCharType="end"/>
      </w:r>
    </w:p>
    <w:p w14:paraId="5608E059">
      <w:pPr>
        <w:pStyle w:val="14"/>
        <w:tabs>
          <w:tab w:val="right" w:leader="dot" w:pos="8306"/>
          <w:tab w:val="clear" w:pos="8296"/>
        </w:tabs>
      </w:pPr>
      <w:r>
        <w:fldChar w:fldCharType="begin"/>
      </w:r>
      <w:r>
        <w:instrText xml:space="preserve"> HYPERLINK \l _Toc7425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_Toc7425 \h </w:instrText>
      </w:r>
      <w:r>
        <w:fldChar w:fldCharType="separate"/>
      </w:r>
      <w:r>
        <w:t>131</w:t>
      </w:r>
      <w:r>
        <w:fldChar w:fldCharType="end"/>
      </w:r>
      <w:r>
        <w:fldChar w:fldCharType="end"/>
      </w:r>
    </w:p>
    <w:p w14:paraId="65F75E1C">
      <w:pPr>
        <w:pStyle w:val="14"/>
        <w:tabs>
          <w:tab w:val="right" w:leader="dot" w:pos="8306"/>
          <w:tab w:val="clear" w:pos="8296"/>
        </w:tabs>
      </w:pPr>
      <w:r>
        <w:fldChar w:fldCharType="begin"/>
      </w:r>
      <w:r>
        <w:instrText xml:space="preserve"> HYPERLINK \l _Toc16440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_Toc16440 \h </w:instrText>
      </w:r>
      <w:r>
        <w:fldChar w:fldCharType="separate"/>
      </w:r>
      <w:r>
        <w:t>131</w:t>
      </w:r>
      <w:r>
        <w:fldChar w:fldCharType="end"/>
      </w:r>
      <w:r>
        <w:fldChar w:fldCharType="end"/>
      </w:r>
    </w:p>
    <w:p w14:paraId="519DC06E">
      <w:pPr>
        <w:pStyle w:val="14"/>
        <w:tabs>
          <w:tab w:val="right" w:leader="dot" w:pos="8306"/>
          <w:tab w:val="clear" w:pos="8296"/>
        </w:tabs>
      </w:pPr>
      <w:r>
        <w:fldChar w:fldCharType="begin"/>
      </w:r>
      <w:r>
        <w:instrText xml:space="preserve"> HYPERLINK \l _Toc22832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_Toc22832 \h </w:instrText>
      </w:r>
      <w:r>
        <w:fldChar w:fldCharType="separate"/>
      </w:r>
      <w:r>
        <w:t>131</w:t>
      </w:r>
      <w:r>
        <w:fldChar w:fldCharType="end"/>
      </w:r>
      <w:r>
        <w:fldChar w:fldCharType="end"/>
      </w:r>
    </w:p>
    <w:p w14:paraId="3E43EE7B">
      <w:pPr>
        <w:pStyle w:val="14"/>
        <w:tabs>
          <w:tab w:val="right" w:leader="dot" w:pos="8306"/>
          <w:tab w:val="clear" w:pos="8296"/>
        </w:tabs>
      </w:pPr>
      <w:r>
        <w:fldChar w:fldCharType="begin"/>
      </w:r>
      <w:r>
        <w:instrText xml:space="preserve"> HYPERLINK \l _Toc28321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_Toc28321 \h </w:instrText>
      </w:r>
      <w:r>
        <w:fldChar w:fldCharType="separate"/>
      </w:r>
      <w:r>
        <w:t>131</w:t>
      </w:r>
      <w:r>
        <w:fldChar w:fldCharType="end"/>
      </w:r>
      <w:r>
        <w:fldChar w:fldCharType="end"/>
      </w:r>
    </w:p>
    <w:p w14:paraId="0CFED481">
      <w:pPr>
        <w:pStyle w:val="14"/>
        <w:tabs>
          <w:tab w:val="right" w:leader="dot" w:pos="8306"/>
          <w:tab w:val="clear" w:pos="8296"/>
        </w:tabs>
      </w:pPr>
      <w:r>
        <w:fldChar w:fldCharType="begin"/>
      </w:r>
      <w:r>
        <w:instrText xml:space="preserve"> HYPERLINK \l _Toc5293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_Toc5293 \h </w:instrText>
      </w:r>
      <w:r>
        <w:fldChar w:fldCharType="separate"/>
      </w:r>
      <w:r>
        <w:t>131</w:t>
      </w:r>
      <w:r>
        <w:fldChar w:fldCharType="end"/>
      </w:r>
      <w:r>
        <w:fldChar w:fldCharType="end"/>
      </w:r>
    </w:p>
    <w:p w14:paraId="3CD645E1">
      <w:pPr>
        <w:pStyle w:val="14"/>
        <w:tabs>
          <w:tab w:val="right" w:leader="dot" w:pos="8306"/>
          <w:tab w:val="clear" w:pos="8296"/>
        </w:tabs>
      </w:pPr>
      <w:r>
        <w:fldChar w:fldCharType="begin"/>
      </w:r>
      <w:r>
        <w:instrText xml:space="preserve"> HYPERLINK \l _Toc6429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_Toc6429 \h </w:instrText>
      </w:r>
      <w:r>
        <w:fldChar w:fldCharType="separate"/>
      </w:r>
      <w:r>
        <w:t>131</w:t>
      </w:r>
      <w:r>
        <w:fldChar w:fldCharType="end"/>
      </w:r>
      <w:r>
        <w:fldChar w:fldCharType="end"/>
      </w:r>
    </w:p>
    <w:p w14:paraId="4E8FF5F3">
      <w:pPr>
        <w:pStyle w:val="14"/>
        <w:tabs>
          <w:tab w:val="right" w:leader="dot" w:pos="8306"/>
          <w:tab w:val="clear" w:pos="8296"/>
        </w:tabs>
      </w:pPr>
      <w:r>
        <w:fldChar w:fldCharType="begin"/>
      </w:r>
      <w:r>
        <w:instrText xml:space="preserve"> HYPERLINK \l _Toc27395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_Toc27395 \h </w:instrText>
      </w:r>
      <w:r>
        <w:fldChar w:fldCharType="separate"/>
      </w:r>
      <w:r>
        <w:t>131</w:t>
      </w:r>
      <w:r>
        <w:fldChar w:fldCharType="end"/>
      </w:r>
      <w:r>
        <w:fldChar w:fldCharType="end"/>
      </w:r>
    </w:p>
    <w:p w14:paraId="4C2F13F4">
      <w:pPr>
        <w:pStyle w:val="14"/>
        <w:tabs>
          <w:tab w:val="right" w:leader="dot" w:pos="8306"/>
          <w:tab w:val="clear" w:pos="8296"/>
        </w:tabs>
      </w:pPr>
      <w:r>
        <w:fldChar w:fldCharType="begin"/>
      </w:r>
      <w:r>
        <w:instrText xml:space="preserve"> HYPERLINK \l _Toc20196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_Toc20196 \h </w:instrText>
      </w:r>
      <w:r>
        <w:fldChar w:fldCharType="separate"/>
      </w:r>
      <w:r>
        <w:t>131</w:t>
      </w:r>
      <w:r>
        <w:fldChar w:fldCharType="end"/>
      </w:r>
      <w:r>
        <w:fldChar w:fldCharType="end"/>
      </w:r>
    </w:p>
    <w:p w14:paraId="44C81DD1">
      <w:pPr>
        <w:pStyle w:val="14"/>
        <w:tabs>
          <w:tab w:val="right" w:leader="dot" w:pos="8306"/>
          <w:tab w:val="clear" w:pos="8296"/>
        </w:tabs>
      </w:pPr>
      <w:r>
        <w:fldChar w:fldCharType="begin"/>
      </w:r>
      <w:r>
        <w:instrText xml:space="preserve"> HYPERLINK \l _Toc28917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_Toc28917 \h </w:instrText>
      </w:r>
      <w:r>
        <w:fldChar w:fldCharType="separate"/>
      </w:r>
      <w:r>
        <w:t>131</w:t>
      </w:r>
      <w:r>
        <w:fldChar w:fldCharType="end"/>
      </w:r>
      <w:r>
        <w:fldChar w:fldCharType="end"/>
      </w:r>
    </w:p>
    <w:p w14:paraId="3D7BAD12">
      <w:r>
        <w:fldChar w:fldCharType="end"/>
      </w:r>
    </w:p>
    <w:p w14:paraId="614E3A43">
      <w:pPr>
        <w:widowControl/>
        <w:spacing w:line="440" w:lineRule="exact"/>
        <w:jc w:val="left"/>
        <w:rPr>
          <w:rFonts w:ascii="仿宋" w:hAnsi="仿宋" w:eastAsia="仿宋"/>
          <w:bCs/>
          <w:kern w:val="44"/>
          <w:sz w:val="24"/>
        </w:rPr>
      </w:pPr>
      <w:r>
        <w:rPr>
          <w:rFonts w:ascii="仿宋" w:hAnsi="仿宋" w:eastAsia="仿宋"/>
          <w:b/>
          <w:sz w:val="24"/>
        </w:rPr>
        <w:br w:type="page"/>
      </w:r>
    </w:p>
    <w:p w14:paraId="7FB3BA5D">
      <w:pPr>
        <w:pStyle w:val="3"/>
        <w:jc w:val="center"/>
        <w:rPr>
          <w:rStyle w:val="28"/>
          <w:rFonts w:ascii="黑体" w:hAnsi="黑体" w:eastAsia="黑体"/>
          <w:b/>
          <w:bCs w:val="0"/>
        </w:rPr>
      </w:pPr>
      <w:bookmarkStart w:id="18" w:name="_Toc12691"/>
      <w:r>
        <w:rPr>
          <w:rFonts w:hint="eastAsia" w:ascii="黑体" w:hAnsi="黑体" w:eastAsia="黑体"/>
          <w:b w:val="0"/>
        </w:rPr>
        <w:t xml:space="preserve">第一部分 </w:t>
      </w:r>
      <w:r>
        <w:rPr>
          <w:rStyle w:val="28"/>
          <w:rFonts w:hint="eastAsia" w:ascii="黑体" w:hAnsi="黑体" w:eastAsia="黑体"/>
          <w:b w:val="0"/>
          <w:bCs w:val="0"/>
        </w:rPr>
        <w:t>部门概况</w:t>
      </w:r>
      <w:bookmarkEnd w:id="16"/>
      <w:bookmarkEnd w:id="17"/>
      <w:bookmarkEnd w:id="18"/>
    </w:p>
    <w:p w14:paraId="68F30078">
      <w:pPr>
        <w:widowControl/>
        <w:jc w:val="left"/>
        <w:rPr>
          <w:rFonts w:ascii="黑体" w:eastAsia="黑体"/>
          <w:color w:val="000000"/>
          <w:sz w:val="32"/>
          <w:szCs w:val="32"/>
        </w:rPr>
      </w:pPr>
    </w:p>
    <w:p w14:paraId="7A1A2722">
      <w:pPr>
        <w:pStyle w:val="4"/>
        <w:rPr>
          <w:rStyle w:val="29"/>
          <w:rFonts w:ascii="仿宋" w:hAnsi="仿宋" w:eastAsia="仿宋"/>
          <w:b w:val="0"/>
          <w:bCs w:val="0"/>
        </w:rPr>
      </w:pPr>
      <w:bookmarkStart w:id="19" w:name="_Toc15377197"/>
      <w:bookmarkStart w:id="20" w:name="_Toc21358"/>
      <w:bookmarkStart w:id="21" w:name="_Toc15396600"/>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9"/>
      <w:bookmarkEnd w:id="20"/>
      <w:bookmarkEnd w:id="21"/>
    </w:p>
    <w:p w14:paraId="3E87752A">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22" w:name="_Toc6882"/>
      <w:bookmarkStart w:id="23" w:name="_Toc22436"/>
      <w:bookmarkStart w:id="24" w:name="_Toc15377198"/>
      <w:bookmarkStart w:id="25" w:name="_Toc15378445"/>
      <w:r>
        <w:rPr>
          <w:rFonts w:hint="eastAsia" w:ascii="仿宋" w:hAnsi="仿宋" w:eastAsia="仿宋"/>
          <w:bCs/>
          <w:color w:val="000000"/>
          <w:sz w:val="32"/>
          <w:szCs w:val="32"/>
        </w:rPr>
        <w:t>（一）主要职能。</w:t>
      </w:r>
      <w:bookmarkEnd w:id="22"/>
      <w:bookmarkEnd w:id="23"/>
      <w:bookmarkEnd w:id="24"/>
      <w:bookmarkEnd w:id="25"/>
    </w:p>
    <w:p w14:paraId="3561DBD0">
      <w:pPr>
        <w:pStyle w:val="7"/>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sz w:val="32"/>
          <w:szCs w:val="32"/>
        </w:rPr>
        <w:t>按照规定权限履行全民所有土地、矿产、森林、湿地、水等自然资源资产所有者职责和所有国土空间用途管制职责；负责全市自然资源调查监测评价；全市自然资源统一确权登记；负责全市自然资源资产有偿使用；全市自然资源的合理开发利用；建立全市空间规划体系并监督实施；统筹全市国土空间生态修复；组织实施最严格的耕地保护制度；管理全市地质勘查行业和地质工作；落实综合防灾减灾规划相关要求，组织编制并实施地质灾害防治规划和防护标准；负责全市矿产资源管理；配合国家、省、市对政府落实党中央、国务院关于自然资源和国土空间规划的重大方针政策、决策部署及法律法规执行情况进行督查；按照市委、市政府安排，组织实施自然资源督查察相关工作；负责全市测绘地理信息工作；推动全市自然资源领域科技发展和对外合作；负责全市规划区范围内的建设项目的规划审批与规划管理核实；负责职责范围内的安全生产和职业健康、生态环境保护、审批服务便民化；全市林业及其生态保护修复、各类自然保护地、森林和湿地资源、陆生野生动植物资源、林业市级以上资金和国有资产的监督管理；负责管理华蓥市林业发展中心；完成市委、市政府交办的其他任务。</w:t>
      </w:r>
    </w:p>
    <w:p w14:paraId="53E9237C">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6" w:name="_Toc15377199"/>
      <w:bookmarkStart w:id="27" w:name="_Toc24081"/>
      <w:bookmarkStart w:id="28" w:name="_Toc15378446"/>
      <w:bookmarkStart w:id="29" w:name="_Toc19036"/>
      <w:r>
        <w:rPr>
          <w:rFonts w:hint="eastAsia" w:ascii="仿宋" w:hAnsi="仿宋" w:eastAsia="仿宋"/>
          <w:bCs/>
          <w:color w:val="000000"/>
          <w:sz w:val="32"/>
          <w:szCs w:val="32"/>
        </w:rPr>
        <w:t>（二）</w:t>
      </w:r>
      <w:r>
        <w:rPr>
          <w:rFonts w:ascii="仿宋" w:hAnsi="仿宋" w:eastAsia="仿宋"/>
          <w:bCs/>
          <w:color w:val="000000"/>
          <w:sz w:val="32"/>
          <w:szCs w:val="32"/>
        </w:rPr>
        <w:t>2022</w:t>
      </w:r>
      <w:r>
        <w:rPr>
          <w:rFonts w:hint="eastAsia" w:ascii="仿宋" w:hAnsi="仿宋" w:eastAsia="仿宋"/>
          <w:bCs/>
          <w:color w:val="000000"/>
          <w:sz w:val="32"/>
          <w:szCs w:val="32"/>
        </w:rPr>
        <w:t>年重点工作完成情况。</w:t>
      </w:r>
      <w:bookmarkEnd w:id="26"/>
      <w:bookmarkEnd w:id="27"/>
      <w:bookmarkEnd w:id="28"/>
      <w:bookmarkEnd w:id="29"/>
    </w:p>
    <w:p w14:paraId="02F6FDED">
      <w:pPr>
        <w:spacing w:line="59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1.</w:t>
      </w:r>
      <w:r>
        <w:rPr>
          <w:rFonts w:hint="eastAsia" w:ascii="仿宋" w:hAnsi="仿宋" w:eastAsia="仿宋"/>
          <w:kern w:val="0"/>
          <w:sz w:val="32"/>
          <w:szCs w:val="32"/>
        </w:rPr>
        <w:t>经济指标可圈可点。坚持应统尽统原则，紧盯新建项目，深入摸排梳理掌握项目情况，积极指导靠前服务，累计入库项目11个，实现固定资产投资14.68亿元，预计全年实现15亿元以上。严格非税收入征收管理，规范不动产权登记收费和自然资源监管执法，完成非税收入929.96万元，占全年目标175.46%。</w:t>
      </w:r>
    </w:p>
    <w:p w14:paraId="2DCD66C8">
      <w:pPr>
        <w:spacing w:line="59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w:t>
      </w:r>
      <w:r>
        <w:rPr>
          <w:rFonts w:hint="eastAsia" w:ascii="仿宋" w:hAnsi="仿宋" w:eastAsia="仿宋"/>
          <w:kern w:val="0"/>
          <w:sz w:val="32"/>
          <w:szCs w:val="32"/>
        </w:rPr>
        <w:t>矿权出让领跑全市。完成溪口镇漾水凼水泥用石灰岩矿等4宗矿权出让，占广安市矿权出让宗数的100%，出让矿产4800余万吨，全年实现矿产出让收益1.495亿元，促进了台泥水泥、宏云水泥等企业持续健康发展，保障了广安市、华蓥市重点项目及民生项目用料所需，贡献了华蓥经济社会发展财政力量，在广安市矿产出让工作中独占鳌头。</w:t>
      </w:r>
    </w:p>
    <w:p w14:paraId="42F28816">
      <w:pPr>
        <w:spacing w:line="59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3.</w:t>
      </w:r>
      <w:r>
        <w:rPr>
          <w:rFonts w:hint="eastAsia" w:ascii="仿宋" w:hAnsi="仿宋" w:eastAsia="仿宋"/>
          <w:kern w:val="0"/>
          <w:sz w:val="32"/>
          <w:szCs w:val="32"/>
        </w:rPr>
        <w:t>基金收入强势增长。严格实行“挂图作战、对表推进”工作机制，周密制定工作方案，预先准备项目资料，积极协调主动汇报，于9月底提前完成全年基金收入任务，实现收益12.3亿元（含二级市场），较我市近3年平均土地出让收益2.6亿元提高了近4倍。</w:t>
      </w:r>
    </w:p>
    <w:p w14:paraId="4E6A5180">
      <w:pPr>
        <w:spacing w:line="59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4.</w:t>
      </w:r>
      <w:r>
        <w:rPr>
          <w:rFonts w:hint="eastAsia" w:ascii="仿宋" w:hAnsi="仿宋" w:eastAsia="仿宋"/>
          <w:kern w:val="0"/>
          <w:sz w:val="32"/>
          <w:szCs w:val="32"/>
        </w:rPr>
        <w:t>土地处置率先完成。自然资源部下发2022年度我市批而未供和闲置土地处置任务分别为27%、20%，在处置任务较往年大幅度增加的情况下，我市完成批次批而未供土地处置129.28公顷，处置率为44.43%，处置量和处置率均排名广安市第一；完成闲置土地处置5.38公顷，处置率为58.08%，超额完成全年处置任务。按照新增计划指标相关计算方式预计将产生58.73公顷计划指标，为全市重大项目用地保障打下坚实基础。</w:t>
      </w:r>
    </w:p>
    <w:p w14:paraId="7D36A882">
      <w:pPr>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5.</w:t>
      </w:r>
      <w:r>
        <w:rPr>
          <w:rFonts w:hint="eastAsia" w:ascii="仿宋" w:hAnsi="仿宋" w:eastAsia="仿宋"/>
          <w:kern w:val="0"/>
          <w:sz w:val="32"/>
          <w:szCs w:val="32"/>
        </w:rPr>
        <w:t>发展用地保障充足。2022年报征土地604.9395亩，保证了高兴物流园区工业发展以及双河街道老拱桥至东环线道路新建工程用地需求；“三区三线”全市永久基本农田划定125800亩，比严格按照规则少划定14750亩，保证了我市十四五期间重大能交水项目以及我市两环八支、部分遗留矿权、乡村振兴、高兴城镇发展预留等项目用地需求。</w:t>
      </w:r>
    </w:p>
    <w:p w14:paraId="0B191C66">
      <w:pPr>
        <w:rPr>
          <w:rFonts w:ascii="仿宋" w:hAnsi="仿宋" w:eastAsia="仿宋"/>
          <w:kern w:val="0"/>
          <w:sz w:val="32"/>
          <w:szCs w:val="32"/>
        </w:rPr>
      </w:pPr>
      <w:r>
        <w:rPr>
          <w:rFonts w:hint="eastAsia" w:ascii="仿宋" w:hAnsi="仿宋" w:eastAsia="仿宋"/>
          <w:kern w:val="0"/>
          <w:sz w:val="32"/>
          <w:szCs w:val="32"/>
        </w:rPr>
        <w:br w:type="page"/>
      </w:r>
    </w:p>
    <w:p w14:paraId="67451B01"/>
    <w:p w14:paraId="373960F5">
      <w:pPr>
        <w:pStyle w:val="4"/>
        <w:rPr>
          <w:rStyle w:val="29"/>
          <w:b w:val="0"/>
          <w:bCs w:val="0"/>
        </w:rPr>
      </w:pPr>
      <w:bookmarkStart w:id="30" w:name="_Toc32281"/>
      <w:bookmarkStart w:id="31" w:name="_Toc15396601"/>
      <w:bookmarkStart w:id="32"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30"/>
      <w:bookmarkEnd w:id="31"/>
      <w:bookmarkEnd w:id="32"/>
    </w:p>
    <w:p w14:paraId="0186406E">
      <w:pPr>
        <w:ind w:firstLine="800" w:firstLineChars="250"/>
        <w:rPr>
          <w:rFonts w:ascii="仿宋" w:hAnsi="仿宋" w:eastAsia="仿宋"/>
          <w:sz w:val="32"/>
          <w:szCs w:val="32"/>
        </w:rPr>
      </w:pPr>
      <w:r>
        <w:rPr>
          <w:rFonts w:hint="eastAsia" w:ascii="仿宋" w:hAnsi="仿宋" w:eastAsia="仿宋"/>
          <w:sz w:val="32"/>
          <w:szCs w:val="32"/>
          <w:lang w:eastAsia="zh-CN"/>
        </w:rPr>
        <w:t>华蓥市自然资源和林业局</w:t>
      </w:r>
      <w:r>
        <w:rPr>
          <w:rFonts w:hint="eastAsia" w:ascii="仿宋" w:hAnsi="仿宋" w:eastAsia="仿宋"/>
          <w:sz w:val="32"/>
          <w:szCs w:val="32"/>
        </w:rPr>
        <w:t>下属二级单位</w:t>
      </w:r>
      <w:r>
        <w:rPr>
          <w:rFonts w:hint="eastAsia" w:ascii="仿宋" w:hAnsi="仿宋" w:eastAsia="仿宋"/>
          <w:sz w:val="32"/>
          <w:szCs w:val="32"/>
          <w:lang w:val="en-US" w:eastAsia="zh-CN"/>
        </w:rPr>
        <w:t>3</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2</w:t>
      </w:r>
      <w:r>
        <w:rPr>
          <w:rFonts w:hint="eastAsia" w:ascii="仿宋" w:hAnsi="仿宋" w:eastAsia="仿宋"/>
          <w:sz w:val="32"/>
          <w:szCs w:val="32"/>
        </w:rPr>
        <w:t>个。</w:t>
      </w:r>
    </w:p>
    <w:p w14:paraId="083CD90C">
      <w:pPr>
        <w:pStyle w:val="7"/>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纳入2022年度部门决算编制范围的二级预算单位包括：</w:t>
      </w:r>
    </w:p>
    <w:p w14:paraId="043EABED">
      <w:pPr>
        <w:pStyle w:val="7"/>
        <w:numPr>
          <w:ilvl w:val="0"/>
          <w:numId w:val="1"/>
        </w:numPr>
        <w:adjustRightInd w:val="0"/>
        <w:snapToGrid w:val="0"/>
        <w:spacing w:before="93" w:line="600" w:lineRule="exact"/>
        <w:outlineLvl w:val="2"/>
        <w:rPr>
          <w:rFonts w:ascii="仿宋" w:hAnsi="仿宋" w:eastAsia="仿宋"/>
          <w:sz w:val="32"/>
          <w:szCs w:val="32"/>
        </w:rPr>
      </w:pPr>
      <w:bookmarkStart w:id="33" w:name="_Toc15306276"/>
      <w:bookmarkStart w:id="34" w:name="_Toc15378449"/>
      <w:bookmarkStart w:id="35" w:name="_Toc15377202"/>
      <w:bookmarkStart w:id="36" w:name="_Toc15377433"/>
      <w:r>
        <w:rPr>
          <w:rFonts w:hint="eastAsia" w:ascii="仿宋" w:hAnsi="仿宋" w:eastAsia="仿宋"/>
          <w:sz w:val="32"/>
          <w:szCs w:val="32"/>
        </w:rPr>
        <w:t>华蓥市自然资源和林业局</w:t>
      </w:r>
      <w:bookmarkEnd w:id="33"/>
      <w:bookmarkEnd w:id="34"/>
      <w:bookmarkEnd w:id="35"/>
      <w:bookmarkEnd w:id="36"/>
      <w:r>
        <w:rPr>
          <w:rFonts w:hint="eastAsia" w:ascii="仿宋" w:hAnsi="仿宋" w:eastAsia="仿宋"/>
          <w:sz w:val="32"/>
          <w:szCs w:val="32"/>
          <w:lang w:eastAsia="zh-CN"/>
        </w:rPr>
        <w:t>（本级）</w:t>
      </w:r>
    </w:p>
    <w:p w14:paraId="11576EDA">
      <w:pPr>
        <w:pStyle w:val="7"/>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华蓥市不动产登记中心</w:t>
      </w:r>
    </w:p>
    <w:p w14:paraId="409D9DBA">
      <w:pPr>
        <w:pStyle w:val="7"/>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华蓥市房屋征收安置中心</w:t>
      </w:r>
    </w:p>
    <w:p w14:paraId="3F4243E8">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206F9CB">
      <w:pPr>
        <w:pStyle w:val="3"/>
        <w:ind w:right="440"/>
        <w:jc w:val="right"/>
        <w:rPr>
          <w:rStyle w:val="28"/>
          <w:rFonts w:ascii="黑体" w:hAnsi="黑体" w:eastAsia="黑体"/>
          <w:b w:val="0"/>
          <w:bCs w:val="0"/>
        </w:rPr>
      </w:pPr>
      <w:bookmarkStart w:id="37" w:name="_Toc15396602"/>
      <w:bookmarkStart w:id="38" w:name="_Toc28430"/>
      <w:bookmarkStart w:id="39"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2022年度部门决算情况说明</w:t>
      </w:r>
      <w:bookmarkEnd w:id="37"/>
      <w:bookmarkEnd w:id="38"/>
      <w:bookmarkEnd w:id="39"/>
    </w:p>
    <w:p w14:paraId="554BC9C9"/>
    <w:p w14:paraId="3CD6AEDF">
      <w:pPr>
        <w:pStyle w:val="27"/>
        <w:numPr>
          <w:ilvl w:val="0"/>
          <w:numId w:val="2"/>
        </w:numPr>
        <w:spacing w:line="600" w:lineRule="exact"/>
        <w:ind w:firstLineChars="0"/>
        <w:outlineLvl w:val="1"/>
        <w:rPr>
          <w:rStyle w:val="29"/>
          <w:rFonts w:ascii="黑体" w:hAnsi="黑体" w:eastAsia="黑体"/>
          <w:b w:val="0"/>
        </w:rPr>
      </w:pPr>
      <w:bookmarkStart w:id="40" w:name="_Toc10929"/>
      <w:bookmarkStart w:id="41" w:name="_Toc15396603"/>
      <w:bookmarkStart w:id="42"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40"/>
      <w:bookmarkEnd w:id="41"/>
      <w:bookmarkEnd w:id="42"/>
    </w:p>
    <w:p w14:paraId="0CE1426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2022年度收入总计</w:t>
      </w:r>
      <w:r>
        <w:rPr>
          <w:rFonts w:hint="eastAsia" w:ascii="仿宋" w:hAnsi="仿宋" w:eastAsia="仿宋"/>
          <w:color w:val="000000"/>
          <w:sz w:val="32"/>
          <w:szCs w:val="32"/>
          <w:lang w:val="en-US" w:eastAsia="zh-CN"/>
        </w:rPr>
        <w:t>5760.62</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4405.61</w:t>
      </w:r>
      <w:r>
        <w:rPr>
          <w:rFonts w:hint="eastAsia" w:ascii="仿宋" w:hAnsi="仿宋" w:eastAsia="仿宋"/>
          <w:color w:val="000000"/>
          <w:sz w:val="32"/>
          <w:szCs w:val="32"/>
        </w:rPr>
        <w:t>万元。与2021年相比，收入总计减少</w:t>
      </w:r>
      <w:r>
        <w:rPr>
          <w:rFonts w:hint="eastAsia" w:ascii="仿宋" w:hAnsi="仿宋" w:eastAsia="仿宋"/>
          <w:color w:val="000000"/>
          <w:sz w:val="32"/>
          <w:szCs w:val="32"/>
          <w:lang w:val="en-US" w:eastAsia="zh-CN"/>
        </w:rPr>
        <w:t>1068.28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15.64</w:t>
      </w:r>
      <w:r>
        <w:rPr>
          <w:rFonts w:ascii="仿宋" w:hAnsi="仿宋" w:eastAsia="仿宋"/>
          <w:color w:val="000000"/>
          <w:sz w:val="32"/>
          <w:szCs w:val="32"/>
        </w:rPr>
        <w:t>%</w:t>
      </w:r>
      <w:r>
        <w:rPr>
          <w:rFonts w:hint="eastAsia" w:ascii="仿宋" w:hAnsi="仿宋" w:eastAsia="仿宋"/>
          <w:color w:val="000000"/>
          <w:sz w:val="32"/>
          <w:szCs w:val="32"/>
        </w:rPr>
        <w:t>，支出总计减少</w:t>
      </w:r>
      <w:r>
        <w:rPr>
          <w:rFonts w:hint="eastAsia" w:ascii="仿宋" w:hAnsi="仿宋" w:eastAsia="仿宋"/>
          <w:color w:val="000000"/>
          <w:sz w:val="32"/>
          <w:szCs w:val="32"/>
          <w:lang w:val="en-US" w:eastAsia="zh-CN"/>
        </w:rPr>
        <w:t>3066.75</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41.04</w:t>
      </w:r>
      <w:r>
        <w:rPr>
          <w:rFonts w:ascii="仿宋" w:hAnsi="仿宋" w:eastAsia="仿宋"/>
          <w:color w:val="000000"/>
          <w:sz w:val="32"/>
          <w:szCs w:val="32"/>
        </w:rPr>
        <w:t>%</w:t>
      </w:r>
      <w:r>
        <w:rPr>
          <w:rFonts w:hint="eastAsia" w:ascii="仿宋" w:hAnsi="仿宋" w:eastAsia="仿宋"/>
          <w:color w:val="000000"/>
          <w:sz w:val="32"/>
          <w:szCs w:val="32"/>
        </w:rPr>
        <w:t>。</w:t>
      </w:r>
    </w:p>
    <w:p w14:paraId="192FA918">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主要变动原因是本年度减少了对政府性基金预算项目的投入。</w:t>
      </w:r>
    </w:p>
    <w:p w14:paraId="4BED99EF">
      <w:pPr>
        <w:pStyle w:val="7"/>
      </w:pPr>
      <w:r>
        <w:drawing>
          <wp:inline distT="0" distB="0" distL="0" distR="0">
            <wp:extent cx="4572000" cy="27432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3B68CB">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78DB73E5">
      <w:pPr>
        <w:spacing w:line="600" w:lineRule="exact"/>
        <w:ind w:firstLine="640" w:firstLineChars="200"/>
        <w:jc w:val="left"/>
        <w:rPr>
          <w:rFonts w:ascii="仿宋_GB2312" w:eastAsia="仿宋_GB2312"/>
          <w:color w:val="000000"/>
          <w:sz w:val="32"/>
          <w:szCs w:val="32"/>
        </w:rPr>
      </w:pPr>
    </w:p>
    <w:p w14:paraId="6F9879A6">
      <w:pPr>
        <w:pStyle w:val="27"/>
        <w:numPr>
          <w:ilvl w:val="0"/>
          <w:numId w:val="2"/>
        </w:numPr>
        <w:spacing w:line="600" w:lineRule="exact"/>
        <w:ind w:firstLineChars="0"/>
        <w:outlineLvl w:val="1"/>
        <w:rPr>
          <w:rStyle w:val="29"/>
          <w:rFonts w:ascii="黑体" w:hAnsi="黑体" w:eastAsia="黑体"/>
          <w:b w:val="0"/>
        </w:rPr>
      </w:pPr>
      <w:bookmarkStart w:id="43" w:name="_Toc15377206"/>
      <w:bookmarkStart w:id="44" w:name="_Toc23360"/>
      <w:bookmarkStart w:id="45"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43"/>
      <w:bookmarkEnd w:id="44"/>
      <w:bookmarkEnd w:id="45"/>
    </w:p>
    <w:p w14:paraId="424570B0">
      <w:pPr>
        <w:spacing w:line="600" w:lineRule="exact"/>
        <w:ind w:firstLine="640" w:firstLineChars="200"/>
        <w:outlineLvl w:val="1"/>
        <w:rPr>
          <w:rFonts w:hint="eastAsia" w:ascii="仿宋" w:hAnsi="仿宋" w:eastAsia="仿宋"/>
          <w:color w:val="000000"/>
          <w:sz w:val="32"/>
          <w:szCs w:val="32"/>
        </w:rPr>
      </w:pPr>
      <w:bookmarkStart w:id="46" w:name="_Toc31199"/>
      <w:bookmarkStart w:id="47" w:name="_Toc21193"/>
      <w:r>
        <w:rPr>
          <w:rFonts w:ascii="仿宋" w:hAnsi="仿宋" w:eastAsia="仿宋"/>
          <w:color w:val="000000"/>
          <w:sz w:val="32"/>
          <w:szCs w:val="32"/>
        </w:rPr>
        <w:t>2022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5760.62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4024.36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69.86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1736.26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46"/>
      <w:bookmarkEnd w:id="47"/>
    </w:p>
    <w:p w14:paraId="676EA7DE">
      <w:pPr>
        <w:pStyle w:val="2"/>
        <w:rPr>
          <w:rFonts w:hint="eastAsia" w:ascii="仿宋" w:hAnsi="仿宋" w:eastAsia="仿宋"/>
          <w:color w:val="000000"/>
          <w:sz w:val="32"/>
          <w:szCs w:val="32"/>
        </w:rPr>
      </w:pPr>
    </w:p>
    <w:p w14:paraId="73964DCB">
      <w:pPr>
        <w:rPr>
          <w:rFonts w:hint="eastAsia" w:ascii="仿宋" w:hAnsi="仿宋" w:eastAsia="仿宋"/>
          <w:color w:val="000000"/>
          <w:sz w:val="32"/>
          <w:szCs w:val="32"/>
        </w:rPr>
      </w:pPr>
    </w:p>
    <w:p w14:paraId="5A3FC955">
      <w:pPr>
        <w:pStyle w:val="2"/>
      </w:pPr>
    </w:p>
    <w:p w14:paraId="0A8855A8"/>
    <w:p w14:paraId="26C8B15D">
      <w:pPr>
        <w:pStyle w:val="2"/>
      </w:pPr>
    </w:p>
    <w:p w14:paraId="246DFF86">
      <w:pPr>
        <w:spacing w:line="600" w:lineRule="exact"/>
        <w:ind w:firstLine="420" w:firstLineChars="200"/>
        <w:outlineLvl w:val="1"/>
        <w:rPr>
          <w:rFonts w:ascii="仿宋" w:hAnsi="仿宋" w:eastAsia="仿宋"/>
          <w:color w:val="000000"/>
          <w:sz w:val="32"/>
          <w:szCs w:val="32"/>
        </w:rPr>
      </w:pPr>
      <w:r>
        <w:drawing>
          <wp:anchor distT="0" distB="0" distL="0" distR="0" simplePos="0" relativeHeight="251659264" behindDoc="0" locked="0" layoutInCell="1" allowOverlap="1">
            <wp:simplePos x="0" y="0"/>
            <wp:positionH relativeFrom="column">
              <wp:posOffset>271145</wp:posOffset>
            </wp:positionH>
            <wp:positionV relativeFrom="paragraph">
              <wp:posOffset>-2072005</wp:posOffset>
            </wp:positionV>
            <wp:extent cx="4244975" cy="2369820"/>
            <wp:effectExtent l="4445" t="4445" r="17780" b="698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C100D56">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33369306">
      <w:pPr>
        <w:spacing w:line="600" w:lineRule="exact"/>
        <w:ind w:firstLine="640" w:firstLineChars="200"/>
        <w:rPr>
          <w:rFonts w:ascii="仿宋_GB2312" w:eastAsia="仿宋_GB2312"/>
          <w:color w:val="FF0000"/>
          <w:sz w:val="32"/>
          <w:szCs w:val="32"/>
        </w:rPr>
      </w:pPr>
    </w:p>
    <w:p w14:paraId="2CBEAD2C">
      <w:pPr>
        <w:pStyle w:val="27"/>
        <w:numPr>
          <w:ilvl w:val="0"/>
          <w:numId w:val="2"/>
        </w:numPr>
        <w:spacing w:line="600" w:lineRule="exact"/>
        <w:ind w:firstLineChars="0"/>
        <w:outlineLvl w:val="1"/>
        <w:rPr>
          <w:rStyle w:val="29"/>
          <w:rFonts w:ascii="黑体" w:hAnsi="黑体" w:eastAsia="黑体"/>
          <w:b w:val="0"/>
        </w:rPr>
      </w:pPr>
      <w:bookmarkStart w:id="48" w:name="_Toc15377207"/>
      <w:bookmarkStart w:id="49" w:name="_Toc15396605"/>
      <w:bookmarkStart w:id="50" w:name="_Toc18049"/>
      <w:r>
        <w:rPr>
          <w:rFonts w:hint="eastAsia" w:ascii="黑体" w:hAnsi="黑体" w:eastAsia="黑体"/>
          <w:color w:val="000000"/>
          <w:sz w:val="32"/>
          <w:szCs w:val="32"/>
        </w:rPr>
        <w:t>支</w:t>
      </w:r>
      <w:r>
        <w:rPr>
          <w:rStyle w:val="29"/>
          <w:rFonts w:hint="eastAsia" w:ascii="黑体" w:hAnsi="黑体" w:eastAsia="黑体"/>
          <w:b w:val="0"/>
        </w:rPr>
        <w:t>出决算情况说明</w:t>
      </w:r>
      <w:bookmarkEnd w:id="48"/>
      <w:bookmarkEnd w:id="49"/>
      <w:bookmarkEnd w:id="50"/>
    </w:p>
    <w:p w14:paraId="13094C0A">
      <w:pPr>
        <w:spacing w:line="600" w:lineRule="exact"/>
        <w:ind w:firstLine="640" w:firstLineChars="200"/>
        <w:outlineLvl w:val="1"/>
        <w:rPr>
          <w:rFonts w:hint="eastAsia" w:ascii="仿宋" w:hAnsi="仿宋" w:eastAsia="仿宋"/>
          <w:color w:val="000000"/>
          <w:sz w:val="32"/>
          <w:szCs w:val="32"/>
        </w:rPr>
      </w:pPr>
      <w:bookmarkStart w:id="51" w:name="_Toc13084"/>
      <w:bookmarkStart w:id="52" w:name="_Toc24719"/>
      <w:r>
        <w:rPr>
          <w:rFonts w:ascii="仿宋" w:hAnsi="仿宋" w:eastAsia="仿宋"/>
          <w:color w:val="000000"/>
          <w:sz w:val="32"/>
          <w:szCs w:val="32"/>
        </w:rPr>
        <w:t>2022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4405.61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1972.63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44.78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2432.98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55.22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51"/>
      <w:bookmarkEnd w:id="52"/>
    </w:p>
    <w:p w14:paraId="753FEB40">
      <w:pPr>
        <w:pStyle w:val="2"/>
        <w:rPr>
          <w:rFonts w:hint="eastAsia" w:ascii="仿宋" w:hAnsi="仿宋" w:eastAsia="仿宋"/>
          <w:color w:val="000000"/>
          <w:sz w:val="32"/>
          <w:szCs w:val="32"/>
        </w:rPr>
      </w:pPr>
      <w:r>
        <w:drawing>
          <wp:inline distT="0" distB="0" distL="0" distR="0">
            <wp:extent cx="3543300" cy="1860550"/>
            <wp:effectExtent l="4445" t="5080" r="14605"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C41EFC"/>
    <w:p w14:paraId="1F366181">
      <w:pPr>
        <w:spacing w:line="600" w:lineRule="exact"/>
        <w:rPr>
          <w:rFonts w:ascii="仿宋" w:hAnsi="仿宋" w:eastAsia="仿宋"/>
          <w:color w:val="000000"/>
          <w:sz w:val="32"/>
          <w:szCs w:val="32"/>
          <w:shd w:val="pct10" w:color="auto" w:fill="FFFFFF"/>
        </w:rPr>
      </w:pPr>
    </w:p>
    <w:p w14:paraId="3E355C8C">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12B213F6">
      <w:pPr>
        <w:spacing w:line="600" w:lineRule="exact"/>
        <w:ind w:firstLine="640" w:firstLineChars="200"/>
        <w:rPr>
          <w:rFonts w:ascii="仿宋_GB2312" w:eastAsia="仿宋_GB2312"/>
          <w:color w:val="FF0000"/>
          <w:sz w:val="32"/>
          <w:szCs w:val="32"/>
        </w:rPr>
      </w:pPr>
    </w:p>
    <w:p w14:paraId="1DB4865E">
      <w:pPr>
        <w:spacing w:line="600" w:lineRule="exact"/>
        <w:ind w:firstLine="640" w:firstLineChars="200"/>
        <w:outlineLvl w:val="1"/>
        <w:rPr>
          <w:rStyle w:val="29"/>
          <w:rFonts w:ascii="黑体" w:hAnsi="黑体" w:eastAsia="黑体"/>
          <w:b w:val="0"/>
        </w:rPr>
      </w:pPr>
      <w:bookmarkStart w:id="53" w:name="_Toc15377208"/>
      <w:bookmarkStart w:id="54" w:name="_Toc24333"/>
      <w:bookmarkStart w:id="55"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53"/>
      <w:bookmarkEnd w:id="54"/>
      <w:bookmarkEnd w:id="55"/>
    </w:p>
    <w:p w14:paraId="26E63939">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2022</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5760.62</w:t>
      </w:r>
      <w:r>
        <w:rPr>
          <w:rFonts w:hint="eastAsia" w:ascii="仿宋" w:hAnsi="仿宋" w:eastAsia="仿宋"/>
          <w:color w:val="000000"/>
          <w:sz w:val="32"/>
          <w:szCs w:val="32"/>
        </w:rPr>
        <w:t>万元，财政拨款支出总计</w:t>
      </w:r>
      <w:r>
        <w:rPr>
          <w:rFonts w:hint="eastAsia" w:ascii="仿宋" w:hAnsi="仿宋" w:eastAsia="仿宋"/>
          <w:color w:val="000000"/>
          <w:sz w:val="32"/>
          <w:szCs w:val="32"/>
          <w:lang w:val="en-US" w:eastAsia="zh-CN"/>
        </w:rPr>
        <w:t>4405.61</w:t>
      </w:r>
      <w:r>
        <w:rPr>
          <w:rFonts w:hint="eastAsia" w:ascii="仿宋" w:hAnsi="仿宋" w:eastAsia="仿宋"/>
          <w:color w:val="000000"/>
          <w:sz w:val="32"/>
          <w:szCs w:val="32"/>
        </w:rPr>
        <w:t>万元。与2021年相比，财政拨款收入总计减少</w:t>
      </w:r>
      <w:r>
        <w:rPr>
          <w:rFonts w:hint="eastAsia" w:ascii="仿宋" w:hAnsi="仿宋" w:eastAsia="仿宋"/>
          <w:color w:val="000000"/>
          <w:sz w:val="32"/>
          <w:szCs w:val="32"/>
          <w:lang w:val="en-US" w:eastAsia="zh-CN"/>
        </w:rPr>
        <w:t>1068.28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15.64</w:t>
      </w:r>
      <w:r>
        <w:rPr>
          <w:rFonts w:ascii="仿宋" w:hAnsi="仿宋" w:eastAsia="仿宋"/>
          <w:color w:val="000000"/>
          <w:sz w:val="32"/>
          <w:szCs w:val="32"/>
        </w:rPr>
        <w:t>%</w:t>
      </w:r>
      <w:r>
        <w:rPr>
          <w:rFonts w:hint="eastAsia" w:ascii="仿宋" w:hAnsi="仿宋" w:eastAsia="仿宋"/>
          <w:color w:val="000000"/>
          <w:sz w:val="32"/>
          <w:szCs w:val="32"/>
        </w:rPr>
        <w:t>，财政拨款支出总计减少</w:t>
      </w:r>
      <w:r>
        <w:rPr>
          <w:rFonts w:hint="eastAsia" w:ascii="仿宋" w:hAnsi="仿宋" w:eastAsia="仿宋"/>
          <w:color w:val="000000"/>
          <w:sz w:val="32"/>
          <w:szCs w:val="32"/>
          <w:lang w:val="en-US" w:eastAsia="zh-CN"/>
        </w:rPr>
        <w:t>3066.75</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41.04</w:t>
      </w:r>
      <w:r>
        <w:rPr>
          <w:rFonts w:ascii="仿宋" w:hAnsi="仿宋" w:eastAsia="仿宋"/>
          <w:color w:val="000000"/>
          <w:sz w:val="32"/>
          <w:szCs w:val="32"/>
        </w:rPr>
        <w:t>%</w:t>
      </w:r>
    </w:p>
    <w:p w14:paraId="78E1D95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主要变动原因是本年度减少了对政府性基金预算项目的投入。</w:t>
      </w:r>
    </w:p>
    <w:p w14:paraId="7CCF4657">
      <w:pPr>
        <w:pStyle w:val="2"/>
        <w:rPr>
          <w:rFonts w:hint="eastAsia" w:ascii="仿宋" w:hAnsi="仿宋" w:eastAsia="仿宋"/>
          <w:color w:val="000000" w:themeColor="text1"/>
          <w:sz w:val="32"/>
          <w:szCs w:val="32"/>
          <w14:textFill>
            <w14:solidFill>
              <w14:schemeClr w14:val="tx1"/>
            </w14:solidFill>
          </w14:textFill>
        </w:rPr>
      </w:pPr>
      <w:r>
        <w:drawing>
          <wp:inline distT="0" distB="0" distL="0" distR="0">
            <wp:extent cx="4572000" cy="2743200"/>
            <wp:effectExtent l="4445" t="4445" r="1460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0EF5A6">
      <w:pPr>
        <w:rPr>
          <w:rFonts w:hint="eastAsia" w:ascii="仿宋" w:hAnsi="仿宋" w:eastAsia="仿宋"/>
          <w:color w:val="000000" w:themeColor="text1"/>
          <w:sz w:val="32"/>
          <w:szCs w:val="32"/>
          <w14:textFill>
            <w14:solidFill>
              <w14:schemeClr w14:val="tx1"/>
            </w14:solidFill>
          </w14:textFill>
        </w:rPr>
      </w:pPr>
    </w:p>
    <w:p w14:paraId="120AB63A">
      <w:pPr>
        <w:pStyle w:val="2"/>
        <w:rPr>
          <w:rFonts w:hint="eastAsia"/>
        </w:rPr>
      </w:pPr>
    </w:p>
    <w:p w14:paraId="38580365">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42C8E8B9">
      <w:pPr>
        <w:spacing w:line="600" w:lineRule="exact"/>
        <w:ind w:firstLine="640"/>
        <w:rPr>
          <w:rFonts w:ascii="仿宋" w:hAnsi="仿宋" w:eastAsia="仿宋"/>
          <w:b/>
          <w:color w:val="00B050"/>
          <w:sz w:val="32"/>
          <w:szCs w:val="32"/>
        </w:rPr>
      </w:pPr>
    </w:p>
    <w:p w14:paraId="4B4B16BA">
      <w:pPr>
        <w:spacing w:line="600" w:lineRule="exact"/>
        <w:ind w:firstLine="640" w:firstLineChars="200"/>
        <w:outlineLvl w:val="1"/>
        <w:rPr>
          <w:rStyle w:val="29"/>
          <w:rFonts w:ascii="黑体" w:hAnsi="黑体" w:eastAsia="黑体"/>
          <w:b w:val="0"/>
        </w:rPr>
      </w:pPr>
      <w:bookmarkStart w:id="56" w:name="_Toc26142"/>
      <w:bookmarkStart w:id="57" w:name="_Toc15396607"/>
      <w:bookmarkStart w:id="5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56"/>
      <w:bookmarkEnd w:id="57"/>
      <w:bookmarkEnd w:id="58"/>
    </w:p>
    <w:p w14:paraId="5001F420">
      <w:pPr>
        <w:spacing w:line="600" w:lineRule="exact"/>
        <w:ind w:firstLine="643" w:firstLineChars="200"/>
        <w:outlineLvl w:val="2"/>
        <w:rPr>
          <w:rFonts w:ascii="仿宋" w:hAnsi="仿宋" w:eastAsia="仿宋"/>
          <w:b/>
          <w:color w:val="000000"/>
          <w:sz w:val="32"/>
          <w:szCs w:val="32"/>
        </w:rPr>
      </w:pPr>
      <w:bookmarkStart w:id="59" w:name="_Toc3905"/>
      <w:bookmarkStart w:id="60" w:name="_Toc3313"/>
      <w:bookmarkStart w:id="61" w:name="_Toc15377210"/>
      <w:r>
        <w:rPr>
          <w:rFonts w:hint="eastAsia" w:ascii="仿宋" w:hAnsi="仿宋" w:eastAsia="仿宋"/>
          <w:b/>
          <w:color w:val="000000"/>
          <w:sz w:val="32"/>
          <w:szCs w:val="32"/>
        </w:rPr>
        <w:t>（一）一般公共预算财政拨款支出决算总体情况</w:t>
      </w:r>
      <w:bookmarkEnd w:id="59"/>
      <w:bookmarkEnd w:id="60"/>
      <w:bookmarkEnd w:id="61"/>
    </w:p>
    <w:p w14:paraId="2EE0F6CD">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3131.04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71.07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2021</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126.44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4.21</w:t>
      </w:r>
      <w:r>
        <w:rPr>
          <w:rFonts w:ascii="仿宋" w:hAnsi="仿宋" w:eastAsia="仿宋"/>
          <w:color w:val="000000"/>
          <w:sz w:val="32"/>
          <w:szCs w:val="32"/>
        </w:rPr>
        <w:t>%</w:t>
      </w:r>
      <w:r>
        <w:rPr>
          <w:rFonts w:hint="eastAsia" w:ascii="仿宋" w:hAnsi="仿宋" w:eastAsia="仿宋"/>
          <w:color w:val="000000"/>
          <w:sz w:val="32"/>
          <w:szCs w:val="32"/>
        </w:rPr>
        <w:t>。</w:t>
      </w:r>
    </w:p>
    <w:p w14:paraId="7691C0D3">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一般公共预算项目资金增加。</w:t>
      </w:r>
    </w:p>
    <w:p w14:paraId="12152F74">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789B7C89">
      <w:pPr>
        <w:pStyle w:val="2"/>
        <w:rPr>
          <w:rFonts w:ascii="仿宋" w:hAnsi="仿宋" w:eastAsia="仿宋"/>
          <w:color w:val="000000" w:themeColor="text1"/>
          <w:sz w:val="32"/>
          <w:szCs w:val="32"/>
          <w14:textFill>
            <w14:solidFill>
              <w14:schemeClr w14:val="tx1"/>
            </w14:solidFill>
          </w14:textFill>
        </w:rPr>
      </w:pPr>
      <w:r>
        <w:drawing>
          <wp:inline distT="0" distB="0" distL="0" distR="0">
            <wp:extent cx="3387725" cy="1743710"/>
            <wp:effectExtent l="4445" t="4445" r="17780" b="234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458E84"/>
    <w:p w14:paraId="605CEE4D">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09C5A32E">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7898B86C">
      <w:pPr>
        <w:spacing w:line="600" w:lineRule="exact"/>
        <w:ind w:firstLine="643" w:firstLineChars="200"/>
        <w:outlineLvl w:val="2"/>
        <w:rPr>
          <w:rFonts w:ascii="仿宋" w:hAnsi="仿宋" w:eastAsia="仿宋"/>
          <w:b/>
          <w:color w:val="000000"/>
          <w:sz w:val="32"/>
          <w:szCs w:val="32"/>
        </w:rPr>
      </w:pPr>
      <w:bookmarkStart w:id="62" w:name="_Toc15377211"/>
      <w:bookmarkStart w:id="63" w:name="_Toc4483"/>
      <w:bookmarkStart w:id="64" w:name="_Toc13619"/>
      <w:r>
        <w:rPr>
          <w:rFonts w:hint="eastAsia" w:ascii="仿宋" w:hAnsi="仿宋" w:eastAsia="仿宋"/>
          <w:b/>
          <w:color w:val="000000"/>
          <w:sz w:val="32"/>
          <w:szCs w:val="32"/>
        </w:rPr>
        <w:t>（二）一般公共预算财政拨款支出决算结构情况</w:t>
      </w:r>
      <w:bookmarkEnd w:id="62"/>
      <w:bookmarkEnd w:id="63"/>
      <w:bookmarkEnd w:id="64"/>
    </w:p>
    <w:p w14:paraId="145F86CB">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2022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3131.04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sz w:val="32"/>
          <w:szCs w:val="32"/>
        </w:rPr>
        <w:t>社会保障就业支出（类）</w:t>
      </w:r>
      <w:r>
        <w:rPr>
          <w:rFonts w:hint="eastAsia" w:ascii="仿宋" w:hAnsi="仿宋" w:eastAsia="仿宋"/>
          <w:sz w:val="32"/>
          <w:szCs w:val="32"/>
          <w:lang w:val="en-US" w:eastAsia="zh-CN"/>
        </w:rPr>
        <w:t>147.98</w:t>
      </w:r>
      <w:r>
        <w:rPr>
          <w:rFonts w:hint="eastAsia" w:ascii="仿宋" w:hAnsi="仿宋" w:eastAsia="仿宋"/>
          <w:sz w:val="32"/>
          <w:szCs w:val="32"/>
        </w:rPr>
        <w:t>万元，占    4.</w:t>
      </w:r>
      <w:r>
        <w:rPr>
          <w:rFonts w:hint="eastAsia" w:ascii="仿宋" w:hAnsi="仿宋" w:eastAsia="仿宋"/>
          <w:sz w:val="32"/>
          <w:szCs w:val="32"/>
          <w:lang w:val="en-US" w:eastAsia="zh-CN"/>
        </w:rPr>
        <w:t>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卫生健康支出（类）</w:t>
      </w:r>
      <w:r>
        <w:rPr>
          <w:rFonts w:hint="eastAsia" w:ascii="仿宋" w:hAnsi="仿宋" w:eastAsia="仿宋"/>
          <w:sz w:val="32"/>
          <w:szCs w:val="32"/>
          <w:lang w:val="en-US" w:eastAsia="zh-CN"/>
        </w:rPr>
        <w:t>43.51</w:t>
      </w:r>
      <w:r>
        <w:rPr>
          <w:rFonts w:hint="eastAsia" w:ascii="仿宋" w:hAnsi="仿宋" w:eastAsia="仿宋"/>
          <w:sz w:val="32"/>
          <w:szCs w:val="32"/>
        </w:rPr>
        <w:t>万元，占1.</w:t>
      </w:r>
      <w:r>
        <w:rPr>
          <w:rFonts w:hint="eastAsia" w:ascii="仿宋" w:hAnsi="仿宋" w:eastAsia="仿宋"/>
          <w:sz w:val="32"/>
          <w:szCs w:val="32"/>
          <w:lang w:val="en-US" w:eastAsia="zh-CN"/>
        </w:rPr>
        <w:t>39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自然资源海洋气象等支出（类）</w:t>
      </w:r>
      <w:r>
        <w:rPr>
          <w:rFonts w:hint="eastAsia" w:ascii="仿宋" w:hAnsi="仿宋" w:eastAsia="仿宋"/>
          <w:sz w:val="32"/>
          <w:szCs w:val="32"/>
          <w:lang w:val="en-US" w:eastAsia="zh-CN"/>
        </w:rPr>
        <w:t>2700.35</w:t>
      </w:r>
      <w:r>
        <w:rPr>
          <w:rFonts w:hint="eastAsia" w:ascii="仿宋" w:hAnsi="仿宋" w:eastAsia="仿宋"/>
          <w:sz w:val="32"/>
          <w:szCs w:val="32"/>
        </w:rPr>
        <w:t>万元，占</w:t>
      </w:r>
      <w:r>
        <w:rPr>
          <w:rFonts w:hint="eastAsia" w:ascii="仿宋" w:hAnsi="仿宋" w:eastAsia="仿宋"/>
          <w:sz w:val="32"/>
          <w:szCs w:val="32"/>
          <w:lang w:val="en-US" w:eastAsia="zh-CN"/>
        </w:rPr>
        <w:t>86.24</w:t>
      </w:r>
      <w:r>
        <w:rPr>
          <w:rFonts w:hint="eastAsia" w:ascii="仿宋" w:hAnsi="仿宋" w:eastAsia="仿宋"/>
          <w:sz w:val="32"/>
          <w:szCs w:val="32"/>
        </w:rPr>
        <w:t>%；</w:t>
      </w:r>
      <w:r>
        <w:rPr>
          <w:rFonts w:hint="eastAsia" w:ascii="仿宋" w:hAnsi="仿宋" w:eastAsia="仿宋"/>
          <w:b/>
          <w:sz w:val="32"/>
          <w:szCs w:val="32"/>
        </w:rPr>
        <w:t>住房保障支出（类）</w:t>
      </w:r>
      <w:r>
        <w:rPr>
          <w:rFonts w:hint="eastAsia" w:ascii="仿宋" w:hAnsi="仿宋" w:eastAsia="仿宋"/>
          <w:sz w:val="32"/>
          <w:szCs w:val="32"/>
          <w:lang w:val="en-US" w:eastAsia="zh-CN"/>
        </w:rPr>
        <w:t>120.16</w:t>
      </w:r>
      <w:r>
        <w:rPr>
          <w:rFonts w:hint="eastAsia" w:ascii="仿宋" w:hAnsi="仿宋" w:eastAsia="仿宋"/>
          <w:sz w:val="32"/>
          <w:szCs w:val="32"/>
        </w:rPr>
        <w:t>万元，占</w:t>
      </w:r>
      <w:r>
        <w:rPr>
          <w:rFonts w:hint="eastAsia" w:ascii="仿宋" w:hAnsi="仿宋" w:eastAsia="仿宋"/>
          <w:sz w:val="32"/>
          <w:szCs w:val="32"/>
          <w:lang w:val="en-US" w:eastAsia="zh-CN"/>
        </w:rPr>
        <w:t>3.84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b/>
          <w:sz w:val="32"/>
          <w:szCs w:val="32"/>
        </w:rPr>
        <w:t>（类）</w:t>
      </w:r>
      <w:r>
        <w:rPr>
          <w:rFonts w:hint="eastAsia" w:ascii="仿宋" w:hAnsi="仿宋" w:eastAsia="仿宋"/>
          <w:sz w:val="32"/>
          <w:szCs w:val="32"/>
        </w:rPr>
        <w:t>119.05万元，占</w:t>
      </w:r>
      <w:r>
        <w:rPr>
          <w:rFonts w:hint="eastAsia" w:ascii="仿宋" w:hAnsi="仿宋" w:eastAsia="仿宋"/>
          <w:sz w:val="32"/>
          <w:szCs w:val="32"/>
          <w:lang w:val="en-US" w:eastAsia="zh-CN"/>
        </w:rPr>
        <w:t>3.80</w:t>
      </w:r>
      <w:r>
        <w:rPr>
          <w:rFonts w:ascii="仿宋" w:hAnsi="仿宋" w:eastAsia="仿宋"/>
          <w:sz w:val="32"/>
          <w:szCs w:val="32"/>
        </w:rPr>
        <w:t>%</w:t>
      </w:r>
      <w:r>
        <w:rPr>
          <w:rFonts w:hint="eastAsia" w:ascii="仿宋" w:hAnsi="仿宋" w:eastAsia="仿宋"/>
          <w:sz w:val="32"/>
          <w:szCs w:val="32"/>
        </w:rPr>
        <w:t>。</w:t>
      </w:r>
    </w:p>
    <w:p w14:paraId="43D90EFE">
      <w:pPr>
        <w:pStyle w:val="2"/>
      </w:pPr>
      <w:r>
        <w:drawing>
          <wp:inline distT="0" distB="0" distL="0" distR="0">
            <wp:extent cx="4818380" cy="2526665"/>
            <wp:effectExtent l="4445" t="4445" r="15875"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B9926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239BA86F">
      <w:pPr>
        <w:spacing w:line="600" w:lineRule="exact"/>
        <w:ind w:firstLine="640" w:firstLineChars="200"/>
        <w:rPr>
          <w:rFonts w:ascii="仿宋" w:hAnsi="仿宋" w:eastAsia="仿宋"/>
          <w:color w:val="000000"/>
          <w:sz w:val="32"/>
          <w:szCs w:val="32"/>
        </w:rPr>
      </w:pPr>
    </w:p>
    <w:p w14:paraId="5BB0BA53">
      <w:pPr>
        <w:spacing w:line="600" w:lineRule="exact"/>
        <w:ind w:firstLine="643" w:firstLineChars="200"/>
        <w:outlineLvl w:val="2"/>
        <w:rPr>
          <w:rFonts w:ascii="仿宋" w:hAnsi="仿宋" w:eastAsia="仿宋"/>
          <w:b/>
          <w:color w:val="000000"/>
          <w:sz w:val="32"/>
          <w:szCs w:val="32"/>
        </w:rPr>
      </w:pPr>
      <w:bookmarkStart w:id="65" w:name="_Toc31505"/>
      <w:bookmarkStart w:id="66" w:name="_Toc10152"/>
      <w:bookmarkStart w:id="67" w:name="_Toc15377212"/>
      <w:r>
        <w:rPr>
          <w:rFonts w:hint="eastAsia" w:ascii="仿宋" w:hAnsi="仿宋" w:eastAsia="仿宋"/>
          <w:b/>
          <w:color w:val="000000"/>
          <w:sz w:val="32"/>
          <w:szCs w:val="32"/>
        </w:rPr>
        <w:t>（三）一般公共预算财政拨款支出决算具体情况</w:t>
      </w:r>
      <w:bookmarkEnd w:id="65"/>
      <w:bookmarkEnd w:id="66"/>
      <w:bookmarkEnd w:id="67"/>
    </w:p>
    <w:p w14:paraId="382EF160">
      <w:pPr>
        <w:spacing w:line="600" w:lineRule="exact"/>
        <w:ind w:firstLine="643" w:firstLineChars="200"/>
        <w:outlineLvl w:val="2"/>
        <w:rPr>
          <w:rFonts w:ascii="仿宋" w:hAnsi="仿宋" w:eastAsia="仿宋"/>
          <w:color w:val="FF0000"/>
          <w:sz w:val="32"/>
          <w:szCs w:val="32"/>
        </w:rPr>
      </w:pPr>
      <w:bookmarkStart w:id="68" w:name="_Toc3244"/>
      <w:bookmarkStart w:id="69" w:name="_Toc15377444"/>
      <w:bookmarkStart w:id="70" w:name="_Toc15377213"/>
      <w:bookmarkStart w:id="71" w:name="_Toc15378460"/>
      <w:bookmarkStart w:id="72" w:name="_Toc22777"/>
      <w:r>
        <w:rPr>
          <w:rFonts w:hint="eastAsia" w:ascii="仿宋" w:hAnsi="仿宋" w:eastAsia="仿宋"/>
          <w:b/>
          <w:color w:val="000000" w:themeColor="text1"/>
          <w:sz w:val="32"/>
          <w:szCs w:val="32"/>
          <w14:textFill>
            <w14:solidFill>
              <w14:schemeClr w14:val="tx1"/>
            </w14:solidFill>
          </w14:textFill>
        </w:rPr>
        <w:t>2022年一般公共预算支出决算数为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3131.04</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w:t>
      </w:r>
      <w:r>
        <w:rPr>
          <w:rStyle w:val="18"/>
          <w:rFonts w:hint="eastAsia" w:ascii="仿宋" w:hAnsi="仿宋" w:eastAsia="仿宋"/>
          <w:bCs/>
          <w:color w:val="000000"/>
          <w:sz w:val="32"/>
          <w:szCs w:val="32"/>
          <w:lang w:val="en-US" w:eastAsia="zh-CN"/>
        </w:rPr>
        <w:t>76.84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68"/>
      <w:bookmarkEnd w:id="69"/>
      <w:bookmarkEnd w:id="70"/>
      <w:bookmarkEnd w:id="71"/>
      <w:bookmarkEnd w:id="72"/>
    </w:p>
    <w:p w14:paraId="67DF50A3">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1</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社会保障和就业（类）</w:t>
      </w:r>
      <w:r>
        <w:rPr>
          <w:rStyle w:val="18"/>
          <w:rFonts w:hint="eastAsia" w:ascii="仿宋" w:hAnsi="仿宋" w:eastAsia="仿宋"/>
          <w:bCs/>
          <w:sz w:val="32"/>
          <w:szCs w:val="32"/>
        </w:rPr>
        <w:t>行政事业单位养老支出（款）行政单位离退休（项）</w:t>
      </w:r>
      <w:r>
        <w:rPr>
          <w:rStyle w:val="18"/>
          <w:rFonts w:ascii="仿宋" w:hAnsi="仿宋" w:eastAsia="仿宋"/>
          <w:bCs/>
          <w:sz w:val="32"/>
          <w:szCs w:val="32"/>
        </w:rPr>
        <w:t>:</w:t>
      </w:r>
      <w:r>
        <w:rPr>
          <w:rStyle w:val="18"/>
          <w:rFonts w:hint="eastAsia" w:ascii="仿宋" w:hAnsi="仿宋" w:eastAsia="仿宋"/>
          <w:b w:val="0"/>
          <w:bCs/>
          <w:color w:val="000000"/>
          <w:sz w:val="32"/>
          <w:szCs w:val="32"/>
        </w:rPr>
        <w:t>支出决算为27.19万元，完成预算100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175BB512">
      <w:pPr>
        <w:spacing w:line="600" w:lineRule="exact"/>
        <w:ind w:firstLine="643" w:firstLineChars="200"/>
      </w:pPr>
      <w:r>
        <w:rPr>
          <w:rStyle w:val="18"/>
          <w:rFonts w:hint="eastAsia" w:ascii="仿宋" w:hAnsi="仿宋" w:eastAsia="仿宋"/>
          <w:bCs/>
          <w:color w:val="000000"/>
          <w:sz w:val="32"/>
          <w:szCs w:val="32"/>
          <w:lang w:val="en-US" w:eastAsia="zh-CN"/>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社会保障和就业（类）</w:t>
      </w:r>
      <w:r>
        <w:rPr>
          <w:rStyle w:val="18"/>
          <w:rFonts w:hint="eastAsia" w:ascii="仿宋" w:hAnsi="仿宋" w:eastAsia="仿宋"/>
          <w:bCs/>
          <w:sz w:val="32"/>
          <w:szCs w:val="32"/>
        </w:rPr>
        <w:t>行政事业单位养老支出（款）事业单位离退休（项）</w:t>
      </w:r>
      <w:r>
        <w:rPr>
          <w:rStyle w:val="18"/>
          <w:rFonts w:ascii="仿宋" w:hAnsi="仿宋" w:eastAsia="仿宋"/>
          <w:bCs/>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11.08</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930DC64">
      <w:pPr>
        <w:spacing w:line="600" w:lineRule="exact"/>
        <w:ind w:firstLine="643" w:firstLineChars="200"/>
        <w:outlineLvl w:val="2"/>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社会保障和就业支出（类）行政事业单位养老支出（款）  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106.51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ABF8F5E">
      <w:pPr>
        <w:spacing w:line="600" w:lineRule="exact"/>
        <w:ind w:firstLine="643" w:firstLineChars="200"/>
        <w:outlineLvl w:val="2"/>
        <w:rPr>
          <w:rStyle w:val="18"/>
          <w:rFonts w:ascii="仿宋" w:hAnsi="仿宋" w:eastAsia="仿宋"/>
          <w:bCs/>
          <w:color w:val="000000"/>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社会保障和就业支出（类）机关服务（款）残疾人就业（项）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3.20</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4B66AE0">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rPr>
        <w:t>（类）</w:t>
      </w:r>
      <w:r>
        <w:rPr>
          <w:rStyle w:val="18"/>
          <w:rFonts w:hint="eastAsia" w:ascii="仿宋" w:hAnsi="仿宋" w:eastAsia="仿宋"/>
          <w:bCs/>
          <w:sz w:val="32"/>
          <w:szCs w:val="32"/>
        </w:rPr>
        <w:t>行政事业单位医疗（款）行政单位医疗（项）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color w:val="000000"/>
          <w:sz w:val="32"/>
          <w:szCs w:val="32"/>
        </w:rPr>
        <w:t>支出决算为16.96万元，完成预算100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69A453E">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6</w:t>
      </w:r>
      <w:r>
        <w:rPr>
          <w:rStyle w:val="18"/>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rPr>
        <w:t>（类）</w:t>
      </w:r>
      <w:r>
        <w:rPr>
          <w:rStyle w:val="18"/>
          <w:rFonts w:hint="eastAsia" w:ascii="仿宋" w:hAnsi="仿宋" w:eastAsia="仿宋"/>
          <w:bCs/>
          <w:sz w:val="32"/>
          <w:szCs w:val="32"/>
        </w:rPr>
        <w:t>行政事业单位医疗（款）事业单位医疗（项）</w:t>
      </w:r>
      <w:r>
        <w:rPr>
          <w:rStyle w:val="18"/>
          <w:rFonts w:ascii="仿宋" w:hAnsi="仿宋" w:eastAsia="仿宋"/>
          <w:bCs/>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26.55</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5173A29">
      <w:pPr>
        <w:spacing w:line="600" w:lineRule="exact"/>
        <w:ind w:firstLine="643" w:firstLineChars="200"/>
        <w:rPr>
          <w:rStyle w:val="18"/>
          <w:rFonts w:ascii="仿宋" w:hAnsi="仿宋" w:eastAsia="仿宋"/>
          <w:bCs/>
          <w:sz w:val="32"/>
          <w:szCs w:val="32"/>
        </w:rPr>
      </w:pPr>
      <w:r>
        <w:rPr>
          <w:rStyle w:val="18"/>
          <w:rFonts w:hint="eastAsia" w:ascii="仿宋" w:hAnsi="仿宋" w:eastAsia="仿宋"/>
          <w:bCs/>
          <w:sz w:val="32"/>
          <w:szCs w:val="32"/>
          <w:lang w:val="en-US" w:eastAsia="zh-CN"/>
        </w:rPr>
        <w:t>7</w:t>
      </w:r>
      <w:r>
        <w:rPr>
          <w:rStyle w:val="18"/>
          <w:rFonts w:hint="eastAsia" w:ascii="仿宋" w:hAnsi="仿宋" w:eastAsia="仿宋"/>
          <w:bCs/>
          <w:sz w:val="32"/>
          <w:szCs w:val="32"/>
        </w:rPr>
        <w:t>.自然资源海洋气象等支出（类）自然资源事务（款）行政运行（项）:</w:t>
      </w:r>
      <w:r>
        <w:rPr>
          <w:rStyle w:val="18"/>
          <w:rFonts w:hint="eastAsia" w:ascii="仿宋" w:hAnsi="仿宋" w:eastAsia="仿宋"/>
          <w:b w:val="0"/>
          <w:bCs/>
          <w:sz w:val="32"/>
          <w:szCs w:val="32"/>
        </w:rPr>
        <w:t>支出决算为664.18万元，完成预算100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515E709">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lang w:val="en-US" w:eastAsia="zh-CN"/>
        </w:rPr>
        <w:t>8</w:t>
      </w:r>
      <w:r>
        <w:rPr>
          <w:rStyle w:val="18"/>
          <w:rFonts w:hint="eastAsia" w:ascii="仿宋" w:hAnsi="仿宋" w:eastAsia="仿宋"/>
          <w:bCs/>
          <w:sz w:val="32"/>
          <w:szCs w:val="32"/>
        </w:rPr>
        <w:t>.自然资源海洋气象等支出（类）自然资源事务（款） 自然资源规划及管理（项）:</w:t>
      </w:r>
      <w:r>
        <w:rPr>
          <w:rStyle w:val="18"/>
          <w:rFonts w:hint="eastAsia" w:ascii="仿宋" w:hAnsi="仿宋" w:eastAsia="仿宋"/>
          <w:b w:val="0"/>
          <w:bCs/>
          <w:sz w:val="32"/>
          <w:szCs w:val="32"/>
        </w:rPr>
        <w:t>支出决算为94.00万元，完成预算59.12</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rPr>
        <w:t>决算数小于预算数的主要原因是部分项目未达拨付条件。</w:t>
      </w:r>
    </w:p>
    <w:p w14:paraId="0670622A">
      <w:pPr>
        <w:pStyle w:val="7"/>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lang w:val="en-US" w:eastAsia="zh-CN"/>
        </w:rPr>
        <w:t>9</w:t>
      </w:r>
      <w:r>
        <w:rPr>
          <w:rStyle w:val="18"/>
          <w:rFonts w:hint="eastAsia" w:ascii="仿宋" w:hAnsi="仿宋" w:eastAsia="仿宋"/>
          <w:bCs/>
          <w:sz w:val="32"/>
          <w:szCs w:val="32"/>
        </w:rPr>
        <w:t>.自然资源海洋气象等支出（类）自然资源事务（款） 自然资源利用与保护（项）:</w:t>
      </w:r>
      <w:r>
        <w:rPr>
          <w:rStyle w:val="18"/>
          <w:rFonts w:hint="eastAsia" w:ascii="仿宋" w:hAnsi="仿宋" w:eastAsia="仿宋"/>
          <w:b w:val="0"/>
          <w:bCs/>
          <w:sz w:val="32"/>
          <w:szCs w:val="32"/>
        </w:rPr>
        <w:t>支出决算为117.18万元，完成预算49.99</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rPr>
        <w:t>决算数小于预算数的主要原因是部分项目未达拨付条件</w:t>
      </w:r>
      <w:r>
        <w:rPr>
          <w:rStyle w:val="18"/>
          <w:rFonts w:hint="eastAsia" w:ascii="仿宋" w:hAnsi="仿宋" w:eastAsia="仿宋"/>
          <w:b w:val="0"/>
          <w:bCs/>
          <w:sz w:val="32"/>
          <w:szCs w:val="32"/>
        </w:rPr>
        <w:t>。</w:t>
      </w:r>
    </w:p>
    <w:p w14:paraId="189673F6">
      <w:pPr>
        <w:pStyle w:val="7"/>
        <w:spacing w:before="93"/>
        <w:ind w:firstLine="643" w:firstLineChars="200"/>
      </w:pPr>
      <w:r>
        <w:rPr>
          <w:rStyle w:val="18"/>
          <w:rFonts w:hint="eastAsia" w:ascii="仿宋" w:hAnsi="仿宋" w:eastAsia="仿宋"/>
          <w:bCs/>
          <w:sz w:val="32"/>
          <w:szCs w:val="32"/>
          <w:lang w:val="en-US" w:eastAsia="zh-CN"/>
        </w:rPr>
        <w:t>10</w:t>
      </w:r>
      <w:r>
        <w:rPr>
          <w:rStyle w:val="18"/>
          <w:rFonts w:hint="eastAsia" w:ascii="仿宋" w:hAnsi="仿宋" w:eastAsia="仿宋"/>
          <w:bCs/>
          <w:sz w:val="32"/>
          <w:szCs w:val="32"/>
        </w:rPr>
        <w:t>.自然资源海洋气象等支出（类）自然资源事务（款） 自然资源调查与确权登记（项）:</w:t>
      </w:r>
      <w:r>
        <w:rPr>
          <w:rStyle w:val="18"/>
          <w:rFonts w:hint="eastAsia" w:ascii="仿宋" w:hAnsi="仿宋" w:eastAsia="仿宋"/>
          <w:b w:val="0"/>
          <w:bCs/>
          <w:sz w:val="32"/>
          <w:szCs w:val="32"/>
        </w:rPr>
        <w:t>支出决算为68.10万元，完成预算100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960EA8F">
      <w:pPr>
        <w:pStyle w:val="7"/>
        <w:spacing w:before="93"/>
        <w:ind w:firstLine="643" w:firstLineChars="200"/>
        <w:rPr>
          <w:rStyle w:val="18"/>
          <w:rFonts w:ascii="仿宋" w:hAnsi="仿宋" w:eastAsia="仿宋"/>
          <w:bCs/>
          <w:sz w:val="32"/>
          <w:szCs w:val="32"/>
        </w:rPr>
      </w:pPr>
      <w:r>
        <w:rPr>
          <w:rStyle w:val="18"/>
          <w:rFonts w:hint="eastAsia" w:ascii="仿宋" w:hAnsi="仿宋" w:eastAsia="仿宋"/>
          <w:bCs/>
          <w:sz w:val="32"/>
          <w:szCs w:val="32"/>
          <w:lang w:val="en-US" w:eastAsia="zh-CN"/>
        </w:rPr>
        <w:t>11</w:t>
      </w:r>
      <w:r>
        <w:rPr>
          <w:rStyle w:val="18"/>
          <w:rFonts w:hint="eastAsia" w:ascii="仿宋" w:hAnsi="仿宋" w:eastAsia="仿宋"/>
          <w:bCs/>
          <w:sz w:val="32"/>
          <w:szCs w:val="32"/>
        </w:rPr>
        <w:t>.自然资源海洋气象等支出（类）自然资源事务（款） 事业运行（项）: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996.81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4DDDE79">
      <w:pPr>
        <w:pStyle w:val="7"/>
        <w:spacing w:before="93"/>
        <w:ind w:firstLine="643" w:firstLineChars="200"/>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.自然资源海洋气象等支出（类）自然资源事务（款） 其他自然资源事务支出（项）:</w:t>
      </w:r>
      <w:r>
        <w:rPr>
          <w:rStyle w:val="18"/>
          <w:rFonts w:hint="eastAsia" w:ascii="仿宋" w:hAnsi="仿宋" w:eastAsia="仿宋"/>
          <w:b w:val="0"/>
          <w:bCs/>
          <w:sz w:val="32"/>
          <w:szCs w:val="32"/>
        </w:rPr>
        <w:t>支出决算为760.09万元，完成预算100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CAAEBD2">
      <w:pPr>
        <w:pStyle w:val="7"/>
        <w:spacing w:before="9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.住房保障支出（类）住房改革支出（款）住房公积金（项）: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120.16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9C1BD0E">
      <w:pPr>
        <w:pStyle w:val="7"/>
        <w:spacing w:before="93"/>
        <w:ind w:firstLine="643" w:firstLineChars="200"/>
        <w:rPr>
          <w:rFonts w:hint="eastAsia"/>
        </w:rPr>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4</w:t>
      </w:r>
      <w:r>
        <w:rPr>
          <w:rStyle w:val="18"/>
          <w:rFonts w:hint="eastAsia" w:ascii="仿宋" w:hAnsi="仿宋" w:eastAsia="仿宋"/>
          <w:bCs/>
          <w:sz w:val="32"/>
          <w:szCs w:val="32"/>
        </w:rPr>
        <w:t>.灾害防治及应急管理支出（类）自然灾害防治（款）地质灾害防治（项）:</w:t>
      </w:r>
      <w:r>
        <w:rPr>
          <w:rStyle w:val="18"/>
          <w:rFonts w:hint="eastAsia" w:ascii="仿宋" w:hAnsi="仿宋" w:eastAsia="仿宋"/>
          <w:b w:val="0"/>
          <w:bCs/>
          <w:sz w:val="32"/>
          <w:szCs w:val="32"/>
        </w:rPr>
        <w:t>支出决算为119.05万元，完成预算1</w:t>
      </w:r>
      <w:r>
        <w:rPr>
          <w:rStyle w:val="18"/>
          <w:rFonts w:hint="eastAsia" w:ascii="仿宋" w:hAnsi="仿宋" w:eastAsia="仿宋"/>
          <w:b w:val="0"/>
          <w:bCs/>
          <w:sz w:val="32"/>
          <w:szCs w:val="32"/>
          <w:lang w:val="en-US" w:eastAsia="zh-CN"/>
        </w:rPr>
        <w:t>4.34</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rPr>
        <w:t>决算数小于预算数的主要原因</w:t>
      </w:r>
      <w:r>
        <w:rPr>
          <w:rStyle w:val="18"/>
          <w:rFonts w:hint="eastAsia" w:ascii="仿宋" w:hAnsi="仿宋" w:eastAsia="仿宋"/>
          <w:b w:val="0"/>
          <w:bCs/>
          <w:sz w:val="32"/>
          <w:szCs w:val="32"/>
        </w:rPr>
        <w:t>是部分项目财评价过低，迟迟不能招标勘查设计作业单位，导致项目推进滞后。</w:t>
      </w:r>
    </w:p>
    <w:p w14:paraId="7EDB1AF9">
      <w:pPr>
        <w:tabs>
          <w:tab w:val="right" w:pos="8306"/>
        </w:tabs>
        <w:spacing w:line="600" w:lineRule="exact"/>
        <w:ind w:firstLine="640"/>
        <w:outlineLvl w:val="2"/>
        <w:rPr>
          <w:rStyle w:val="29"/>
        </w:rPr>
      </w:pPr>
      <w:bookmarkStart w:id="73" w:name="_Toc15377214"/>
      <w:bookmarkStart w:id="74" w:name="_Toc15396608"/>
      <w:bookmarkStart w:id="75" w:name="_Toc11447"/>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73"/>
      <w:bookmarkEnd w:id="74"/>
      <w:bookmarkEnd w:id="75"/>
      <w:r>
        <w:rPr>
          <w:rStyle w:val="29"/>
          <w:rFonts w:ascii="黑体" w:hAnsi="黑体" w:eastAsia="黑体"/>
          <w:b w:val="0"/>
        </w:rPr>
        <w:tab/>
      </w:r>
    </w:p>
    <w:p w14:paraId="6645BA7B">
      <w:pPr>
        <w:spacing w:line="600" w:lineRule="exact"/>
        <w:ind w:firstLine="645"/>
        <w:rPr>
          <w:rFonts w:ascii="仿宋" w:hAnsi="仿宋" w:eastAsia="仿宋"/>
          <w:color w:val="000000"/>
          <w:sz w:val="32"/>
          <w:szCs w:val="32"/>
        </w:rPr>
      </w:pPr>
      <w:r>
        <w:rPr>
          <w:rFonts w:ascii="仿宋" w:hAnsi="仿宋" w:eastAsia="仿宋"/>
          <w:color w:val="000000"/>
          <w:sz w:val="32"/>
          <w:szCs w:val="32"/>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1972.63</w:t>
      </w:r>
      <w:r>
        <w:rPr>
          <w:rFonts w:hint="eastAsia" w:ascii="仿宋" w:hAnsi="仿宋" w:eastAsia="仿宋"/>
          <w:color w:val="000000"/>
          <w:sz w:val="32"/>
          <w:szCs w:val="32"/>
        </w:rPr>
        <w:t>万元，其中：</w:t>
      </w:r>
    </w:p>
    <w:p w14:paraId="2678813B">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1572.85</w:t>
      </w:r>
      <w:r>
        <w:rPr>
          <w:rFonts w:hint="eastAsia" w:ascii="仿宋" w:hAnsi="仿宋" w:eastAsia="仿宋"/>
          <w:color w:val="000000"/>
          <w:sz w:val="32"/>
          <w:szCs w:val="32"/>
        </w:rPr>
        <w:t>万元，主要包括：基本工资、津贴补贴、奖金、伙食补助费、绩效工资、机关事业单位基本养老保险缴费、职业年金缴费、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公务员医疗补助缴费、其他社会保障缴费、其他工资福利支出、生活补助、奖励金、住房公积金、其他对个人和家庭的补助支出等。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399.78</w:t>
      </w:r>
      <w:r>
        <w:rPr>
          <w:rFonts w:hint="eastAsia" w:ascii="仿宋" w:hAnsi="仿宋" w:eastAsia="仿宋"/>
          <w:color w:val="000000"/>
          <w:sz w:val="32"/>
          <w:szCs w:val="32"/>
        </w:rPr>
        <w:t>万元，主要包括：办公费、印刷费、手续费、水费、电费、邮电费、物业管理费、差旅费、因公出国（境）费用、维修（护）费、培训费、公务接待费、劳务费、委托业务费、工会经费、福利费、公务用车运行维护费、其他交通费、其他商品和服务支出、办公设备购置、专用设备购置、其他资本性支出等。</w:t>
      </w:r>
    </w:p>
    <w:p w14:paraId="26D8C545">
      <w:pPr>
        <w:tabs>
          <w:tab w:val="right" w:pos="8306"/>
        </w:tabs>
        <w:spacing w:line="600" w:lineRule="exact"/>
        <w:ind w:firstLine="640"/>
        <w:outlineLvl w:val="1"/>
        <w:rPr>
          <w:rFonts w:hint="eastAsia" w:ascii="黑体" w:hAnsi="Times New Roman" w:eastAsia="黑体" w:cs="Times New Roman"/>
          <w:b/>
          <w:color w:val="000000"/>
          <w:sz w:val="32"/>
          <w:szCs w:val="32"/>
        </w:rPr>
      </w:pPr>
      <w:bookmarkStart w:id="76" w:name="_Toc20224"/>
      <w:r>
        <w:rPr>
          <w:rFonts w:hint="eastAsia" w:ascii="黑体" w:hAnsi="Times New Roman" w:eastAsia="黑体" w:cs="Times New Roman"/>
          <w:b/>
          <w:color w:val="000000"/>
          <w:sz w:val="32"/>
          <w:szCs w:val="32"/>
          <w:lang w:eastAsia="zh-CN"/>
        </w:rPr>
        <w:t>七、</w:t>
      </w:r>
      <w:r>
        <w:rPr>
          <w:rFonts w:hint="eastAsia" w:ascii="黑体" w:hAnsi="Times New Roman" w:eastAsia="黑体" w:cs="Times New Roman"/>
          <w:b/>
          <w:color w:val="000000"/>
          <w:sz w:val="32"/>
          <w:szCs w:val="32"/>
        </w:rPr>
        <w:t>一般公共预算财政拨款项目支出决算情况说明</w:t>
      </w:r>
      <w:bookmarkEnd w:id="76"/>
    </w:p>
    <w:p w14:paraId="5CE2EF24">
      <w:pPr>
        <w:spacing w:line="600" w:lineRule="exact"/>
        <w:ind w:firstLine="645"/>
        <w:rPr>
          <w:rFonts w:ascii="仿宋" w:hAnsi="仿宋" w:eastAsia="仿宋"/>
          <w:color w:val="000000"/>
          <w:sz w:val="32"/>
          <w:szCs w:val="32"/>
        </w:rPr>
      </w:pPr>
      <w:r>
        <w:rPr>
          <w:rFonts w:ascii="仿宋" w:hAnsi="仿宋" w:eastAsia="仿宋"/>
          <w:color w:val="000000"/>
          <w:sz w:val="32"/>
          <w:szCs w:val="32"/>
        </w:rPr>
        <w:t>2022</w:t>
      </w:r>
      <w:r>
        <w:rPr>
          <w:rFonts w:hint="eastAsia" w:ascii="仿宋" w:hAnsi="仿宋" w:eastAsia="仿宋"/>
          <w:color w:val="000000"/>
          <w:sz w:val="32"/>
          <w:szCs w:val="32"/>
        </w:rPr>
        <w:t>年一般公共预算财政拨款项目支出</w:t>
      </w:r>
      <w:r>
        <w:rPr>
          <w:rFonts w:hint="eastAsia" w:ascii="仿宋" w:hAnsi="仿宋" w:eastAsia="仿宋"/>
          <w:color w:val="000000"/>
          <w:sz w:val="32"/>
          <w:szCs w:val="32"/>
          <w:lang w:val="en-US" w:eastAsia="zh-CN"/>
        </w:rPr>
        <w:t>1158.41</w:t>
      </w:r>
      <w:r>
        <w:rPr>
          <w:rFonts w:hint="eastAsia" w:ascii="仿宋" w:hAnsi="仿宋" w:eastAsia="仿宋"/>
          <w:color w:val="000000"/>
          <w:sz w:val="32"/>
          <w:szCs w:val="32"/>
        </w:rPr>
        <w:t>万元，其中：</w:t>
      </w:r>
    </w:p>
    <w:p w14:paraId="409ACA1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自然资源和规划及管理项目支出94.00万元，主要用于：项目经费支出94.00万元，包括委托业务费、差旅费。</w:t>
      </w:r>
    </w:p>
    <w:p w14:paraId="0CDB78B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自然资源利用与保护项目支出117.18万元，主要用于：项目经费支出117.18万元，包括委托业务费、</w:t>
      </w:r>
      <w:r>
        <w:rPr>
          <w:rFonts w:hint="eastAsia" w:ascii="仿宋" w:hAnsi="仿宋" w:eastAsia="仿宋"/>
          <w:color w:val="000000"/>
          <w:sz w:val="32"/>
          <w:szCs w:val="32"/>
        </w:rPr>
        <w:t>其他商品和服务支出、办公设备购置、大型修缮、地上附着物和青苗补偿等</w:t>
      </w:r>
      <w:r>
        <w:rPr>
          <w:rFonts w:hint="eastAsia" w:ascii="仿宋_GB2312" w:hAnsi="仿宋_GB2312" w:eastAsia="仿宋_GB2312" w:cs="仿宋_GB2312"/>
          <w:sz w:val="32"/>
          <w:szCs w:val="32"/>
        </w:rPr>
        <w:t>。</w:t>
      </w:r>
    </w:p>
    <w:p w14:paraId="61CB5E1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自然资源调查与确权登记项目支出68.10万元，主要用于：项目经费支出68.10万元，包括印刷费、邮电费、差旅费、维修（护）费、劳务费、委托业务费、</w:t>
      </w:r>
      <w:r>
        <w:rPr>
          <w:rFonts w:hint="eastAsia" w:ascii="仿宋" w:hAnsi="仿宋" w:eastAsia="仿宋"/>
          <w:color w:val="000000"/>
          <w:sz w:val="32"/>
          <w:szCs w:val="32"/>
        </w:rPr>
        <w:t>其他商品和服务支出等</w:t>
      </w:r>
      <w:r>
        <w:rPr>
          <w:rFonts w:hint="eastAsia" w:ascii="仿宋_GB2312" w:hAnsi="仿宋_GB2312" w:eastAsia="仿宋_GB2312" w:cs="仿宋_GB2312"/>
          <w:sz w:val="32"/>
          <w:szCs w:val="32"/>
        </w:rPr>
        <w:t>。</w:t>
      </w:r>
    </w:p>
    <w:p w14:paraId="1F0D745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其他自然资源事务项目支出760.09万元，主要用于：项目经费支出760.09万元，包括办公费、印刷费、电费、维修（护）费、劳务费、委托业务费、工会经费、福利费、其他交通费、其他商品和服务支出、</w:t>
      </w:r>
      <w:r>
        <w:rPr>
          <w:rFonts w:hint="eastAsia" w:ascii="仿宋" w:hAnsi="仿宋" w:eastAsia="仿宋"/>
          <w:color w:val="000000"/>
          <w:sz w:val="32"/>
          <w:szCs w:val="32"/>
        </w:rPr>
        <w:t>办公设备购置、其他资本性支出、其他对企业补助等</w:t>
      </w:r>
      <w:r>
        <w:rPr>
          <w:rFonts w:hint="eastAsia" w:ascii="仿宋_GB2312" w:hAnsi="仿宋_GB2312" w:eastAsia="仿宋_GB2312" w:cs="仿宋_GB2312"/>
          <w:sz w:val="32"/>
          <w:szCs w:val="32"/>
        </w:rPr>
        <w:t>。</w:t>
      </w:r>
    </w:p>
    <w:p w14:paraId="790C780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灾害防治及应急管理项目支出119.05万元，主要用于：项目经费支出119.05万元，包括邮电费、委托业务费、大型修缮等。</w:t>
      </w:r>
    </w:p>
    <w:p w14:paraId="6AD3A004">
      <w:pPr>
        <w:spacing w:line="600" w:lineRule="exact"/>
        <w:ind w:firstLine="640" w:firstLineChars="200"/>
        <w:rPr>
          <w:rFonts w:ascii="仿宋" w:hAnsi="仿宋" w:eastAsia="仿宋"/>
          <w:color w:val="000000"/>
          <w:sz w:val="32"/>
          <w:szCs w:val="32"/>
        </w:rPr>
      </w:pPr>
    </w:p>
    <w:p w14:paraId="13740E6B">
      <w:pPr>
        <w:spacing w:line="600" w:lineRule="exact"/>
        <w:ind w:firstLine="640"/>
        <w:outlineLvl w:val="1"/>
        <w:rPr>
          <w:rStyle w:val="29"/>
          <w:rFonts w:ascii="黑体" w:hAnsi="黑体" w:eastAsia="黑体"/>
          <w:b w:val="0"/>
        </w:rPr>
      </w:pPr>
      <w:bookmarkStart w:id="77" w:name="_Toc15377215"/>
      <w:bookmarkStart w:id="78" w:name="_Toc20958"/>
      <w:bookmarkStart w:id="79" w:name="_Toc15396609"/>
      <w:r>
        <w:rPr>
          <w:rFonts w:hint="eastAsia" w:ascii="黑体" w:eastAsia="黑体"/>
          <w:color w:val="000000"/>
          <w:sz w:val="32"/>
          <w:szCs w:val="32"/>
        </w:rPr>
        <w:t>八、</w:t>
      </w:r>
      <w:r>
        <w:rPr>
          <w:rStyle w:val="29"/>
          <w:rFonts w:hint="eastAsia" w:ascii="黑体" w:hAnsi="黑体" w:eastAsia="黑体"/>
        </w:rPr>
        <w:t>“</w:t>
      </w:r>
      <w:r>
        <w:rPr>
          <w:rStyle w:val="29"/>
          <w:rFonts w:hint="eastAsia" w:ascii="黑体" w:hAnsi="黑体" w:eastAsia="黑体"/>
          <w:b w:val="0"/>
        </w:rPr>
        <w:t>三公”经费财政拨款支出决算情况说明</w:t>
      </w:r>
      <w:bookmarkEnd w:id="77"/>
      <w:bookmarkEnd w:id="78"/>
      <w:bookmarkEnd w:id="79"/>
    </w:p>
    <w:p w14:paraId="5B1A2F58">
      <w:pPr>
        <w:spacing w:line="600" w:lineRule="exact"/>
        <w:ind w:firstLine="640"/>
        <w:outlineLvl w:val="2"/>
        <w:rPr>
          <w:rFonts w:ascii="仿宋" w:hAnsi="仿宋" w:eastAsia="仿宋"/>
          <w:b/>
          <w:color w:val="000000"/>
          <w:sz w:val="32"/>
          <w:szCs w:val="32"/>
        </w:rPr>
      </w:pPr>
      <w:bookmarkStart w:id="80" w:name="_Toc15377216"/>
      <w:bookmarkStart w:id="81" w:name="_Toc31047"/>
      <w:r>
        <w:rPr>
          <w:rFonts w:hint="eastAsia" w:ascii="仿宋" w:hAnsi="仿宋" w:eastAsia="仿宋"/>
          <w:b/>
          <w:color w:val="000000"/>
          <w:sz w:val="32"/>
          <w:szCs w:val="32"/>
        </w:rPr>
        <w:t>（一）“三公”经费财政拨款支出决算总体情况说明</w:t>
      </w:r>
      <w:bookmarkEnd w:id="80"/>
      <w:bookmarkEnd w:id="81"/>
    </w:p>
    <w:p w14:paraId="04292FE4">
      <w:pPr>
        <w:spacing w:line="600" w:lineRule="exact"/>
        <w:ind w:firstLine="640"/>
        <w:rPr>
          <w:rFonts w:ascii="仿宋" w:hAnsi="仿宋" w:eastAsia="仿宋"/>
          <w:b/>
          <w:color w:val="FF0000"/>
          <w:sz w:val="32"/>
          <w:szCs w:val="32"/>
        </w:rPr>
      </w:pPr>
      <w:r>
        <w:rPr>
          <w:rFonts w:ascii="仿宋" w:hAnsi="仿宋" w:eastAsia="仿宋"/>
          <w:color w:val="000000"/>
          <w:sz w:val="32"/>
          <w:szCs w:val="32"/>
        </w:rPr>
        <w:t>2022</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4.30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36.00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，决算数小于预算数的主要原因是厉行节约和控制公务用车的使用并对公务用车进行规范管理。</w:t>
      </w:r>
    </w:p>
    <w:p w14:paraId="3C400A7F">
      <w:pPr>
        <w:spacing w:line="600" w:lineRule="exact"/>
        <w:ind w:firstLine="640"/>
        <w:outlineLvl w:val="2"/>
        <w:rPr>
          <w:rFonts w:ascii="仿宋" w:hAnsi="仿宋" w:eastAsia="仿宋"/>
          <w:b/>
          <w:color w:val="000000"/>
          <w:sz w:val="32"/>
          <w:szCs w:val="32"/>
        </w:rPr>
      </w:pPr>
      <w:bookmarkStart w:id="82" w:name="_Toc15377217"/>
      <w:bookmarkStart w:id="83" w:name="_Toc27505"/>
      <w:r>
        <w:rPr>
          <w:rFonts w:hint="eastAsia" w:ascii="仿宋" w:hAnsi="仿宋" w:eastAsia="仿宋"/>
          <w:b/>
          <w:color w:val="000000"/>
          <w:sz w:val="32"/>
          <w:szCs w:val="32"/>
        </w:rPr>
        <w:t>（二）“三公”经费财政拨款支出决算具体情况说明</w:t>
      </w:r>
      <w:bookmarkEnd w:id="82"/>
      <w:bookmarkEnd w:id="83"/>
    </w:p>
    <w:p w14:paraId="09D5414C">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2022</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4.30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95.56</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4.44</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CD0D6EA">
      <w:pPr>
        <w:spacing w:line="600" w:lineRule="exact"/>
        <w:ind w:firstLine="640"/>
        <w:rPr>
          <w:rFonts w:hint="eastAsia" w:ascii="仿宋" w:hAnsi="仿宋" w:eastAsia="仿宋"/>
          <w:color w:val="000000"/>
          <w:sz w:val="32"/>
          <w:szCs w:val="32"/>
        </w:rPr>
      </w:pPr>
    </w:p>
    <w:p w14:paraId="479AD4DC">
      <w:pPr>
        <w:spacing w:line="600" w:lineRule="exact"/>
        <w:ind w:firstLine="640"/>
        <w:rPr>
          <w:rFonts w:hint="eastAsia" w:ascii="仿宋" w:hAnsi="仿宋" w:eastAsia="仿宋"/>
          <w:color w:val="000000"/>
          <w:sz w:val="32"/>
          <w:szCs w:val="32"/>
        </w:rPr>
      </w:pPr>
    </w:p>
    <w:p w14:paraId="3BE92F13">
      <w:pPr>
        <w:spacing w:line="600" w:lineRule="exact"/>
        <w:ind w:firstLine="640"/>
        <w:rPr>
          <w:rFonts w:hint="eastAsia" w:ascii="仿宋" w:hAnsi="仿宋" w:eastAsia="仿宋"/>
          <w:color w:val="000000"/>
          <w:sz w:val="32"/>
          <w:szCs w:val="32"/>
        </w:rPr>
      </w:pPr>
    </w:p>
    <w:p w14:paraId="4EEE8189">
      <w:pPr>
        <w:spacing w:line="600" w:lineRule="exact"/>
        <w:ind w:firstLine="640"/>
        <w:rPr>
          <w:rFonts w:hint="eastAsia" w:ascii="仿宋" w:hAnsi="仿宋" w:eastAsia="仿宋"/>
          <w:color w:val="000000"/>
          <w:sz w:val="32"/>
          <w:szCs w:val="32"/>
        </w:rPr>
      </w:pPr>
    </w:p>
    <w:p w14:paraId="4B670FBD">
      <w:pPr>
        <w:spacing w:line="600" w:lineRule="exact"/>
        <w:ind w:firstLine="640"/>
        <w:rPr>
          <w:rFonts w:hint="eastAsia" w:ascii="仿宋" w:hAnsi="仿宋" w:eastAsia="仿宋"/>
          <w:color w:val="000000"/>
          <w:sz w:val="32"/>
          <w:szCs w:val="32"/>
        </w:rPr>
      </w:pPr>
      <w:r>
        <w:drawing>
          <wp:inline distT="0" distB="0" distL="0" distR="0">
            <wp:extent cx="3361690" cy="1755140"/>
            <wp:effectExtent l="4445" t="4445" r="5715" b="1206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C1D17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2122913C">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完成预算0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r>
        <w:rPr>
          <w:rFonts w:hint="eastAsia" w:ascii="仿宋_GB2312" w:eastAsia="仿宋_GB2312"/>
          <w:sz w:val="32"/>
          <w:szCs w:val="32"/>
        </w:rPr>
        <w:t>因公出国（境）支出决算与2021年相比无增减变化。</w:t>
      </w:r>
    </w:p>
    <w:p w14:paraId="0525259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4.30</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52.44</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2021</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0.28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6.11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0"/>
          <w:szCs w:val="30"/>
        </w:rPr>
        <w:t>加强了对车辆的管理,厉行节约</w:t>
      </w:r>
      <w:r>
        <w:rPr>
          <w:rFonts w:hint="eastAsia" w:ascii="仿宋_GB2312" w:eastAsia="仿宋_GB2312"/>
          <w:sz w:val="32"/>
          <w:szCs w:val="32"/>
        </w:rPr>
        <w:t>。</w:t>
      </w:r>
    </w:p>
    <w:p w14:paraId="2C64D89C">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sz w:val="32"/>
          <w:szCs w:val="32"/>
        </w:rPr>
        <w:t>0.00万元。全年按规定更新购置公务用车0.00辆，其中：轿车0.00辆、金额0.00万元，越野车0.00辆、金额0.00万元，载客汽车0.00辆、金额0.00万元。</w:t>
      </w:r>
      <w:r>
        <w:rPr>
          <w:rFonts w:hint="eastAsia" w:ascii="仿宋_GB2312" w:eastAsia="仿宋_GB2312"/>
          <w:color w:val="000000"/>
          <w:sz w:val="32"/>
          <w:szCs w:val="32"/>
        </w:rPr>
        <w:t>截至</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p>
    <w:p w14:paraId="2A98D7DC">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4.30</w:t>
      </w:r>
      <w:r>
        <w:rPr>
          <w:rFonts w:hint="eastAsia" w:ascii="仿宋_GB2312" w:eastAsia="仿宋_GB2312"/>
          <w:color w:val="000000"/>
          <w:sz w:val="32"/>
          <w:szCs w:val="32"/>
        </w:rPr>
        <w:t>万元。主要用于不动产登记权籍调查工作等所需的公务用车燃料费、维修费、过路过桥费、保险费等支出。</w:t>
      </w:r>
    </w:p>
    <w:p w14:paraId="2007BDD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4.65</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2021</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4.79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95.99</w:t>
      </w:r>
      <w:r>
        <w:rPr>
          <w:rFonts w:ascii="仿宋_GB2312" w:eastAsia="仿宋_GB2312"/>
          <w:color w:val="000000"/>
          <w:sz w:val="32"/>
          <w:szCs w:val="32"/>
        </w:rPr>
        <w:t>%</w:t>
      </w:r>
      <w:r>
        <w:rPr>
          <w:rFonts w:hint="eastAsia" w:ascii="仿宋_GB2312" w:eastAsia="仿宋_GB2312"/>
          <w:color w:val="000000"/>
          <w:sz w:val="32"/>
          <w:szCs w:val="32"/>
        </w:rPr>
        <w:t>。主要原因是疫情期间，大大减少线下学习交流次数。其中：</w:t>
      </w:r>
    </w:p>
    <w:p w14:paraId="3EDD9050">
      <w:pPr>
        <w:spacing w:line="600" w:lineRule="exact"/>
        <w:ind w:firstLine="640"/>
        <w:rPr>
          <w:rFonts w:ascii="仿宋_GB2312" w:eastAsia="仿宋_GB2312"/>
          <w:color w:val="000000"/>
          <w:sz w:val="32"/>
          <w:szCs w:val="32"/>
        </w:rPr>
      </w:pPr>
      <w:bookmarkStart w:id="84" w:name="_Toc12912"/>
      <w:bookmarkStart w:id="85" w:name="_Toc15396610"/>
      <w:bookmarkStart w:id="86" w:name="_Toc15377218"/>
      <w:r>
        <w:rPr>
          <w:rFonts w:hint="eastAsia" w:ascii="仿宋" w:hAnsi="仿宋" w:eastAsia="仿宋"/>
          <w:b/>
          <w:color w:val="000000"/>
          <w:sz w:val="32"/>
          <w:szCs w:val="32"/>
        </w:rPr>
        <w:t>国内公务接待支出</w:t>
      </w:r>
      <w:r>
        <w:rPr>
          <w:rFonts w:hint="eastAsia" w:ascii="仿宋" w:hAnsi="仿宋" w:eastAsia="仿宋"/>
          <w:color w:val="000000"/>
          <w:sz w:val="32"/>
          <w:szCs w:val="32"/>
        </w:rPr>
        <w:t>0.2</w:t>
      </w:r>
      <w:r>
        <w:rPr>
          <w:rFonts w:hint="eastAsia" w:ascii="仿宋_GB2312" w:eastAsia="仿宋_GB2312"/>
          <w:color w:val="000000"/>
          <w:sz w:val="32"/>
          <w:szCs w:val="32"/>
        </w:rPr>
        <w:t>万元，主要用于</w:t>
      </w:r>
      <w:r>
        <w:rPr>
          <w:rFonts w:hint="eastAsia" w:ascii="仿宋_GB2312" w:eastAsia="仿宋_GB2312"/>
          <w:sz w:val="32"/>
          <w:szCs w:val="32"/>
        </w:rPr>
        <w:t>执行公务、</w:t>
      </w:r>
      <w:r>
        <w:rPr>
          <w:rFonts w:hint="eastAsia" w:ascii="仿宋_GB2312" w:eastAsia="仿宋_GB2312"/>
          <w:color w:val="000000"/>
          <w:sz w:val="32"/>
          <w:szCs w:val="32"/>
        </w:rPr>
        <w:t>开展业务活动开支的餐费等。国内公务接待3批次，22人次（不包括陪同人员），共计支出0.2万元，具体内容包括：</w:t>
      </w:r>
      <w:r>
        <w:rPr>
          <w:rFonts w:hint="eastAsia" w:ascii="仿宋_GB2312" w:eastAsia="仿宋_GB2312"/>
          <w:sz w:val="32"/>
          <w:szCs w:val="32"/>
        </w:rPr>
        <w:t>上级对我局工作指导检查及学习交流</w:t>
      </w:r>
      <w:r>
        <w:rPr>
          <w:rFonts w:hint="eastAsia" w:ascii="仿宋_GB2312" w:eastAsia="仿宋_GB2312"/>
          <w:color w:val="000000"/>
          <w:sz w:val="32"/>
          <w:szCs w:val="32"/>
        </w:rPr>
        <w:t>。</w:t>
      </w:r>
    </w:p>
    <w:p w14:paraId="004D9D0A">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14:paraId="4BD5BB53">
      <w:pPr>
        <w:spacing w:line="600" w:lineRule="exact"/>
        <w:ind w:firstLine="640"/>
        <w:outlineLvl w:val="1"/>
        <w:rPr>
          <w:rStyle w:val="29"/>
          <w:rFonts w:ascii="黑体" w:hAnsi="黑体" w:eastAsia="黑体"/>
        </w:rPr>
      </w:pPr>
      <w:r>
        <w:rPr>
          <w:rFonts w:hint="eastAsia" w:ascii="黑体" w:eastAsia="黑体"/>
          <w:color w:val="000000"/>
          <w:sz w:val="32"/>
          <w:szCs w:val="32"/>
        </w:rPr>
        <w:t>九、</w:t>
      </w:r>
      <w:r>
        <w:rPr>
          <w:rStyle w:val="29"/>
          <w:rFonts w:hint="eastAsia" w:ascii="黑体" w:hAnsi="黑体" w:eastAsia="黑体"/>
          <w:b w:val="0"/>
        </w:rPr>
        <w:t>政府性基金预算支出决算情况说明</w:t>
      </w:r>
      <w:bookmarkEnd w:id="84"/>
      <w:bookmarkEnd w:id="85"/>
      <w:bookmarkEnd w:id="86"/>
    </w:p>
    <w:p w14:paraId="337B6D99">
      <w:pPr>
        <w:spacing w:line="600" w:lineRule="exact"/>
        <w:ind w:firstLine="640"/>
        <w:rPr>
          <w:rFonts w:ascii="仿宋_GB2312" w:eastAsia="仿宋_GB2312"/>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1274.57</w:t>
      </w:r>
      <w:r>
        <w:rPr>
          <w:rFonts w:hint="eastAsia" w:ascii="仿宋_GB2312" w:eastAsia="仿宋_GB2312"/>
          <w:color w:val="000000"/>
          <w:sz w:val="32"/>
          <w:szCs w:val="32"/>
        </w:rPr>
        <w:t>万元。</w:t>
      </w:r>
    </w:p>
    <w:p w14:paraId="3A82E403">
      <w:pPr>
        <w:spacing w:line="600" w:lineRule="exact"/>
        <w:ind w:firstLine="640"/>
        <w:rPr>
          <w:rFonts w:ascii="仿宋_GB2312" w:eastAsia="仿宋_GB2312"/>
          <w:color w:val="000000"/>
          <w:sz w:val="32"/>
          <w:szCs w:val="32"/>
        </w:rPr>
      </w:pPr>
    </w:p>
    <w:p w14:paraId="657205EB">
      <w:pPr>
        <w:spacing w:line="600" w:lineRule="exact"/>
        <w:ind w:firstLine="640" w:firstLineChars="200"/>
        <w:outlineLvl w:val="1"/>
        <w:rPr>
          <w:rStyle w:val="29"/>
          <w:rFonts w:ascii="黑体" w:hAnsi="黑体" w:eastAsia="黑体"/>
          <w:b w:val="0"/>
        </w:rPr>
      </w:pPr>
      <w:bookmarkStart w:id="87" w:name="_Toc15396611"/>
      <w:bookmarkStart w:id="88" w:name="_Toc15377219"/>
      <w:bookmarkStart w:id="89" w:name="_Toc16617"/>
      <w:r>
        <w:rPr>
          <w:rStyle w:val="29"/>
          <w:rFonts w:hint="eastAsia" w:ascii="黑体" w:hAnsi="黑体" w:eastAsia="黑体"/>
          <w:b w:val="0"/>
        </w:rPr>
        <w:t>十、国有资本经营预算支出决算情况说明</w:t>
      </w:r>
      <w:bookmarkEnd w:id="87"/>
      <w:bookmarkEnd w:id="88"/>
      <w:bookmarkEnd w:id="89"/>
    </w:p>
    <w:p w14:paraId="300C97DA">
      <w:pPr>
        <w:spacing w:line="600" w:lineRule="exact"/>
        <w:ind w:firstLine="640"/>
        <w:rPr>
          <w:rFonts w:ascii="仿宋_GB2312" w:eastAsia="仿宋_GB2312"/>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594992F">
      <w:pPr>
        <w:spacing w:line="580" w:lineRule="exact"/>
        <w:jc w:val="center"/>
        <w:rPr>
          <w:rFonts w:ascii="方正小标宋简体" w:hAnsi="方正小标宋简体" w:eastAsia="方正小标宋简体" w:cs="方正小标宋简体"/>
          <w:sz w:val="44"/>
          <w:szCs w:val="44"/>
        </w:rPr>
      </w:pPr>
    </w:p>
    <w:p w14:paraId="78F39AFE">
      <w:pPr>
        <w:spacing w:line="600" w:lineRule="exact"/>
        <w:ind w:firstLine="640" w:firstLineChars="200"/>
        <w:outlineLvl w:val="1"/>
        <w:rPr>
          <w:rStyle w:val="29"/>
          <w:rFonts w:ascii="黑体" w:hAnsi="黑体" w:eastAsia="黑体"/>
        </w:rPr>
      </w:pPr>
      <w:bookmarkStart w:id="90" w:name="_Toc15396612"/>
      <w:bookmarkStart w:id="91" w:name="_Toc15377221"/>
      <w:bookmarkStart w:id="92" w:name="_Toc30543"/>
      <w:r>
        <w:rPr>
          <w:rFonts w:hint="eastAsia" w:ascii="黑体" w:hAnsi="黑体" w:eastAsia="黑体"/>
          <w:color w:val="000000"/>
          <w:sz w:val="32"/>
          <w:szCs w:val="32"/>
        </w:rPr>
        <w:t>十一</w:t>
      </w:r>
      <w:r>
        <w:rPr>
          <w:rStyle w:val="29"/>
          <w:rFonts w:hint="eastAsia" w:ascii="黑体" w:hAnsi="黑体" w:eastAsia="黑体"/>
        </w:rPr>
        <w:t>、</w:t>
      </w:r>
      <w:r>
        <w:rPr>
          <w:rStyle w:val="29"/>
          <w:rFonts w:hint="eastAsia" w:ascii="黑体" w:hAnsi="黑体" w:eastAsia="黑体"/>
          <w:b w:val="0"/>
        </w:rPr>
        <w:t>其他重要事项的情况说明</w:t>
      </w:r>
      <w:bookmarkEnd w:id="90"/>
      <w:bookmarkEnd w:id="91"/>
      <w:bookmarkEnd w:id="92"/>
    </w:p>
    <w:p w14:paraId="05EB69B4">
      <w:pPr>
        <w:spacing w:line="600" w:lineRule="exact"/>
        <w:ind w:firstLine="643" w:firstLineChars="200"/>
        <w:outlineLvl w:val="2"/>
        <w:rPr>
          <w:rFonts w:ascii="仿宋" w:hAnsi="仿宋" w:eastAsia="仿宋"/>
          <w:color w:val="000000"/>
          <w:sz w:val="32"/>
          <w:szCs w:val="32"/>
        </w:rPr>
      </w:pPr>
      <w:bookmarkStart w:id="93" w:name="_Toc15377222"/>
      <w:bookmarkStart w:id="94" w:name="_Toc18972"/>
      <w:r>
        <w:rPr>
          <w:rFonts w:hint="eastAsia" w:ascii="仿宋" w:hAnsi="仿宋" w:eastAsia="仿宋"/>
          <w:b/>
          <w:color w:val="000000"/>
          <w:sz w:val="32"/>
          <w:szCs w:val="32"/>
        </w:rPr>
        <w:t>（一）机关运行经费支出情况</w:t>
      </w:r>
      <w:bookmarkEnd w:id="93"/>
      <w:bookmarkEnd w:id="94"/>
    </w:p>
    <w:p w14:paraId="74DDC3C3">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年，华蓥市自然资源和林业局机关运行经费支出95.38万元，比</w:t>
      </w:r>
      <w:r>
        <w:rPr>
          <w:rFonts w:ascii="仿宋_GB2312" w:eastAsia="仿宋_GB2312"/>
          <w:color w:val="000000"/>
          <w:sz w:val="32"/>
          <w:szCs w:val="32"/>
        </w:rPr>
        <w:t>2021</w:t>
      </w:r>
      <w:r>
        <w:rPr>
          <w:rFonts w:hint="eastAsia" w:ascii="仿宋_GB2312" w:eastAsia="仿宋_GB2312"/>
          <w:color w:val="000000"/>
          <w:sz w:val="32"/>
          <w:szCs w:val="32"/>
        </w:rPr>
        <w:t>年减少181.01万元，下降65.49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主要原因是疫情期间静默管理机关运行成本降低，倡导</w:t>
      </w:r>
      <w:r>
        <w:rPr>
          <w:rFonts w:hint="eastAsia" w:ascii="仿宋_GB2312" w:eastAsia="仿宋_GB2312"/>
          <w:color w:val="000000" w:themeColor="text1"/>
          <w:sz w:val="32"/>
          <w:szCs w:val="32"/>
          <w:lang w:eastAsia="zh-CN"/>
          <w14:textFill>
            <w14:solidFill>
              <w14:schemeClr w14:val="tx1"/>
            </w14:solidFill>
          </w14:textFill>
        </w:rPr>
        <w:t>厉</w:t>
      </w:r>
      <w:r>
        <w:rPr>
          <w:rFonts w:hint="eastAsia" w:ascii="仿宋_GB2312" w:eastAsia="仿宋_GB2312"/>
          <w:color w:val="000000" w:themeColor="text1"/>
          <w:sz w:val="32"/>
          <w:szCs w:val="32"/>
          <w14:textFill>
            <w14:solidFill>
              <w14:schemeClr w14:val="tx1"/>
            </w14:solidFill>
          </w14:textFill>
        </w:rPr>
        <w:t>行节约。</w:t>
      </w:r>
    </w:p>
    <w:p w14:paraId="3E3D6C1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5" w:name="_Toc15377223"/>
      <w:bookmarkStart w:id="96" w:name="_Toc23910"/>
      <w:r>
        <w:rPr>
          <w:rFonts w:hint="eastAsia" w:ascii="仿宋" w:hAnsi="仿宋" w:eastAsia="仿宋"/>
          <w:b/>
          <w:color w:val="000000"/>
          <w:sz w:val="32"/>
          <w:szCs w:val="32"/>
        </w:rPr>
        <w:t>（二）政府采购支出情况</w:t>
      </w:r>
      <w:bookmarkEnd w:id="95"/>
      <w:bookmarkEnd w:id="96"/>
    </w:p>
    <w:p w14:paraId="05ABC0B6">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bookmarkStart w:id="97" w:name="_Toc15377224"/>
      <w:bookmarkStart w:id="98" w:name="_Toc30564"/>
      <w:r>
        <w:rPr>
          <w:rFonts w:ascii="仿宋_GB2312" w:eastAsia="仿宋_GB2312"/>
          <w:color w:val="000000"/>
          <w:sz w:val="32"/>
          <w:szCs w:val="32"/>
        </w:rPr>
        <w:t>2022</w:t>
      </w:r>
      <w:r>
        <w:rPr>
          <w:rFonts w:hint="eastAsia" w:ascii="仿宋_GB2312" w:eastAsia="仿宋_GB2312"/>
          <w:color w:val="000000"/>
          <w:sz w:val="32"/>
          <w:szCs w:val="32"/>
        </w:rPr>
        <w:t>年，华蓥市自然资源和林业局（本级）政府采购支出总额118.51万元，其中：政府采购货物支出0万元、政府采购工程支出0万元、政府采购服务支出118.51万元。主要用于国土变更调查及矿区生态修复。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2E0A2FB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97"/>
      <w:bookmarkEnd w:id="98"/>
    </w:p>
    <w:p w14:paraId="710A55D8">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华蓥市自然资源和林业局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1DFD22D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2307"/>
      <w:r>
        <w:rPr>
          <w:rFonts w:hint="eastAsia" w:ascii="仿宋" w:hAnsi="仿宋" w:eastAsia="仿宋"/>
          <w:b/>
          <w:color w:val="000000"/>
          <w:sz w:val="32"/>
          <w:szCs w:val="32"/>
        </w:rPr>
        <w:t>（四）预算绩效管理情况。</w:t>
      </w:r>
      <w:bookmarkEnd w:id="99"/>
    </w:p>
    <w:p w14:paraId="1DEA585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根据预算绩效管理要求，本部门（单位）在年初预算编制阶段，组织对国土变更调查、华蓥市城乡规划委员会全体会议及专家委员会相关经费、耕地后备资源调查、征地报件项目</w:t>
      </w:r>
      <w:r>
        <w:rPr>
          <w:rFonts w:hint="eastAsia" w:ascii="仿宋_GB2312" w:hAnsi="仿宋_GB2312" w:eastAsia="仿宋_GB2312" w:cs="仿宋_GB2312"/>
          <w:sz w:val="32"/>
          <w:szCs w:val="32"/>
          <w:lang w:eastAsia="zh-CN"/>
        </w:rPr>
        <w:t>、渝西高铁、华蓥山隧道及引道工程项目（华邻路）等7个项目拆迁工作经费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个项目全部编制了绩效目标，预算执行过程中，对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个项目全部开展绩效监控，年终执行完毕后，对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个项目全部开展了绩效目标完成情况自评。</w:t>
      </w:r>
    </w:p>
    <w:p w14:paraId="28EDEF9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本部门按要求对2022年部门整体支出开展绩效自评，从评价情况来看本年度绩效管理情况较好，严格资金使用审批流程，制度落实到位，绩效考核目标任务按时完成。本单位还自行组织了2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个项目支出绩效评价，从评价情况来看绩效目标完成较理想。</w:t>
      </w:r>
    </w:p>
    <w:p w14:paraId="793D3D19">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本部门在2022年度部门决算中反映国土变更调查、华蓥市城乡规划委员会全体会议及专家委员会相关经费、耕地后备资源调查、征地报件等2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个项目绩效目标实际完成情况。（本单位部门项目绩效目标全部进行公开，公开内容包括全部项目完成情况综述和完成情况表）。</w:t>
      </w:r>
    </w:p>
    <w:p w14:paraId="680F67D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土变更调查项目绩效目标完成情况综述。项目全年预算数68.10万元，执行数为68.10万元，完成预算的100%。通过项目实施，保障了国土变更调查成果的及时性和准确性，发现的主要问题：本次调查工作，涉及面广，工作量大，国家提取建设用地图斑主要分布在广大农村，但数量较少，有较多遗漏。且存在需举证图斑位于山区，实地举证困难。下一步改进措施：一是建立磋商机制，有问题及时研究;二是强化协调沟通，协同相关部门共同发力。</w:t>
      </w:r>
    </w:p>
    <w:p w14:paraId="7E18E24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华蓥市城乡规划委员会全体会议及专家委员会相关经费项目绩效目标完成情况综述。项目全年预算数40.00万元，执行数为40.00万元，完成预算的100%。通过项目实施，提高了城乡规划调研报告质量，发现的主要问题：无。</w:t>
      </w:r>
    </w:p>
    <w:p w14:paraId="1E7D832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（3）耕地后备资源调查项目绩效目标完成情况综述。项目全年预算数40.00万元，执行数为40.00万元，完成预算的100%。通过项目实施，保障了耕地后备资源调查数据准确性，发现的主要问题：无。</w:t>
      </w:r>
    </w:p>
    <w:p w14:paraId="02993D8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（4）征地报件项目绩效目标完成情况综述。项目全年预算数40.00万元，执行数为40.00万元，完成预算的100%。通过项目实施，保障了我市征地报件顺利按时组卷上报，发现的主要问题：无。</w:t>
      </w:r>
    </w:p>
    <w:p w14:paraId="2119781A">
      <w:pPr>
        <w:pStyle w:val="7"/>
        <w:spacing w:before="93"/>
      </w:pPr>
      <w:r>
        <w:rPr>
          <w:rFonts w:hint="eastAsia" w:hAnsi="仿宋_GB2312" w:cs="仿宋_GB2312"/>
          <w:sz w:val="32"/>
          <w:szCs w:val="32"/>
        </w:rPr>
        <w:t xml:space="preserve">    （5）华蓥市九块田湾滑坡治理工程项目建设绩效目标完成情况综述。项目全年预算数85.00万元，执行数为63.92万元，完成预算的75.19%。通过项目实施，保障了地质灾害防治及时，发现的主要问题：资金使用效率未达到最高。下一步改进措施：更准确合理的制定绩效目标，严格规范资金使用。</w:t>
      </w:r>
    </w:p>
    <w:p w14:paraId="0ECDC5FE">
      <w:pPr>
        <w:pStyle w:val="7"/>
        <w:spacing w:before="93"/>
        <w:ind w:firstLine="640" w:firstLineChars="200"/>
        <w:rPr>
          <w:rFonts w:hAnsi="仿宋_GB2312" w:cs="仿宋_GB2312"/>
          <w:sz w:val="32"/>
          <w:szCs w:val="32"/>
        </w:rPr>
      </w:pPr>
      <w:r>
        <w:rPr>
          <w:rFonts w:hint="eastAsia" w:hAnsi="仿宋_GB2312" w:cs="仿宋_GB2312"/>
          <w:sz w:val="32"/>
          <w:szCs w:val="32"/>
        </w:rPr>
        <w:t>（6）中央地质灾害补助资金项目绩效目标完成情况综述。项目全年预算数329.00万元，执行数为16.88万元，完成预算的5.13%。通过项目实施，保障了地质灾害防治及时，发现的主要问题：因财政评审价过低导致项目勘察设计招标滞后，影响项目实时进度。下一步改进措施：以后项目实时提早布局做好项目前期工作，为项目实时打下坚实基础。</w:t>
      </w:r>
    </w:p>
    <w:p w14:paraId="3B90B8E6">
      <w:pPr>
        <w:pStyle w:val="7"/>
        <w:spacing w:before="93"/>
        <w:ind w:firstLine="640" w:firstLineChars="200"/>
        <w:rPr>
          <w:rFonts w:hAnsi="仿宋_GB2312" w:cs="仿宋_GB2312"/>
          <w:sz w:val="32"/>
          <w:szCs w:val="32"/>
        </w:rPr>
      </w:pPr>
      <w:r>
        <w:rPr>
          <w:rFonts w:hint="eastAsia" w:hAnsi="仿宋_GB2312" w:cs="仿宋_GB2312"/>
          <w:sz w:val="32"/>
          <w:szCs w:val="32"/>
        </w:rPr>
        <w:t>（7）2022年第一批中央地质灾害防治补助资金项目绩效目标完成情况综述。项目全年预算数60.00万元，执行数为38.25万元，完成预算的63.75%。通过项目实施，保障了地质灾害防治及时，发现的主要问题：资金使用效率未达到最高。下一步改进措施：更准确合理的制定绩效目标，严格规范资金使用。</w:t>
      </w:r>
    </w:p>
    <w:p w14:paraId="5E06FD15">
      <w:pPr>
        <w:pStyle w:val="7"/>
        <w:spacing w:before="93"/>
        <w:ind w:firstLine="640" w:firstLineChars="200"/>
        <w:rPr>
          <w:rFonts w:hAnsi="仿宋_GB2312" w:cs="仿宋_GB2312"/>
          <w:sz w:val="32"/>
          <w:szCs w:val="32"/>
        </w:rPr>
      </w:pPr>
      <w:r>
        <w:rPr>
          <w:rFonts w:hint="eastAsia" w:hAnsi="仿宋_GB2312" w:cs="仿宋_GB2312"/>
          <w:sz w:val="32"/>
          <w:szCs w:val="32"/>
        </w:rPr>
        <w:t>（8）地质灾害防治补助资金项目绩效目标完成情况综述。项目全年预算数356.02万元，执行数为0万元，完成预算的0%。通过项目实施，保障了地质灾害防治及时，发现的主要问题：避险搬迁老百姓参与度不高。下一步改进措施：加大政策宣传力度，提高百姓参与度。</w:t>
      </w:r>
    </w:p>
    <w:p w14:paraId="4E4693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行政执法及征地拆迁等工作经费项目绩效目标完成情况综述。项目全年预算数280.00万元，执行数为280.00万元，完成预算的100%。通过项目实施，保障了行政执法及征地拆迁等工作顺利实施，发现的主要问题：无。</w:t>
      </w:r>
    </w:p>
    <w:p w14:paraId="2541555A">
      <w:pPr>
        <w:pStyle w:val="7"/>
        <w:spacing w:before="93"/>
        <w:ind w:firstLine="640" w:firstLineChars="200"/>
        <w:rPr>
          <w:rFonts w:hAnsi="仿宋_GB2312" w:cs="仿宋_GB2312"/>
          <w:sz w:val="32"/>
          <w:szCs w:val="32"/>
        </w:rPr>
      </w:pPr>
      <w:r>
        <w:rPr>
          <w:rFonts w:hint="eastAsia" w:hAnsi="仿宋_GB2312" w:cs="仿宋_GB2312"/>
          <w:sz w:val="32"/>
          <w:szCs w:val="32"/>
        </w:rPr>
        <w:t>（10）华蓥市观音溪水泥厂矿山生态保护修复项目绩效目标完成情况综述。项目全年预算数122.43万元，执行数为37.18万元，完成预算的30.36%。通过项目实施，促进了生态环境恢复，发现的主要问题：施工单位申报拨付进度款积极性不高，工程竣工终验后组织编制结算资料缓慢，导致项目建设资金无法按正常约定进度予以支出。下一步改进措施：督促施工单位加快资金拨付申请，尽快完成项目各类费用支付。</w:t>
      </w:r>
    </w:p>
    <w:p w14:paraId="09976DA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（11）省级重点生态保护修复资金项目绩效目标完成情况综述。项目全年预算数32.00万元，执行数为32.00万元，完成预算的100%。通过项目实施，</w:t>
      </w:r>
      <w:r>
        <w:rPr>
          <w:rFonts w:hint="eastAsia" w:hAnsi="仿宋_GB2312" w:cs="仿宋_GB2312"/>
          <w:sz w:val="32"/>
          <w:szCs w:val="32"/>
        </w:rPr>
        <w:t>促进了</w:t>
      </w:r>
      <w:r>
        <w:rPr>
          <w:rFonts w:hint="eastAsia" w:ascii="仿宋_GB2312" w:hAnsi="仿宋_GB2312" w:eastAsia="仿宋_GB2312" w:cs="仿宋_GB2312"/>
          <w:sz w:val="32"/>
          <w:szCs w:val="32"/>
        </w:rPr>
        <w:t>生态环境恢复，发现的主要问题：无。</w:t>
      </w:r>
    </w:p>
    <w:p w14:paraId="66DBDD5F">
      <w:pPr>
        <w:pStyle w:val="7"/>
        <w:spacing w:before="93"/>
        <w:ind w:firstLine="640" w:firstLineChars="200"/>
        <w:rPr>
          <w:rFonts w:hAnsi="仿宋_GB2312" w:cs="仿宋_GB2312"/>
          <w:sz w:val="32"/>
          <w:szCs w:val="32"/>
        </w:rPr>
      </w:pPr>
      <w:r>
        <w:rPr>
          <w:rFonts w:hint="eastAsia" w:hAnsi="仿宋_GB2312" w:cs="仿宋_GB2312"/>
          <w:sz w:val="32"/>
          <w:szCs w:val="32"/>
        </w:rPr>
        <w:t>（12）2022年乡村国土空间规划编制省级财政奖补专项资金预算项目绩效目标完成情况综述。项目全年预算数119.09万元，执行数为54.00万元，完成预算的45.34%。通过项目实施，保障了乡镇级片区国土空间规划编制成果，发现的主要问题：资金使用效率未达到最高。下一步改进措施：及时督促规划编制单位加快编制进度，与财政部门有效沟通衔接提高资金使用率。</w:t>
      </w:r>
    </w:p>
    <w:p w14:paraId="5640F9FB">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廨院片区概念性规划（含熊猫步道）项目绩效目标完成情况综述。项目全年预算数42.00万元，执行数为38.70万元，完成预算的92.14%。通过项目实施，保障了廨院片区概念性规划编制成果，发现的主要问题：无。</w:t>
      </w:r>
    </w:p>
    <w:p w14:paraId="7581F017">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三角岛公园景观设计项目剩余费用项目绩效目标完成情况综述。项目全年预算数20.00万元，执行数为20.00万元，完成预算的100%。通过项目实施，保障了设计工作顺利进行，发现的主要问题：无。</w:t>
      </w:r>
    </w:p>
    <w:p w14:paraId="4434ECE8">
      <w:pPr>
        <w:ind w:firstLine="640" w:firstLineChars="200"/>
      </w:pPr>
      <w:r>
        <w:rPr>
          <w:rFonts w:hint="eastAsia" w:ascii="仿宋_GB2312" w:hAnsi="仿宋_GB2312" w:eastAsia="仿宋_GB2312" w:cs="仿宋_GB2312"/>
          <w:sz w:val="32"/>
          <w:szCs w:val="32"/>
        </w:rPr>
        <w:t>（15）华蓥市红岩新城（栋梁片区）城市设计项目编制经费项目绩效目标完成情况综述。项目全年预算数200.00万元，执行数为0万元，完成预算的0%。通过项目实施，保障了红岩新城（栋梁片区）城市设计项目设计工作实施，发现的主要问题：不了解前期政府采购流程因此存在开展工作进度过慢的问题，导致资金到位时间与资金使用时间存在时间差。下一步改进措施：及时与编制单位衔接沟通对接项目进度，避免“钱等项目、钱等进度”；同时加强与财政部门的沟通，提高资金使用率。</w:t>
      </w:r>
    </w:p>
    <w:p w14:paraId="39A28C66">
      <w:pPr>
        <w:pStyle w:val="7"/>
        <w:spacing w:before="93"/>
        <w:ind w:firstLine="640" w:firstLineChars="200"/>
        <w:rPr>
          <w:rFonts w:hAnsi="仿宋_GB2312" w:cs="仿宋_GB2312"/>
          <w:sz w:val="32"/>
          <w:szCs w:val="32"/>
        </w:rPr>
      </w:pPr>
      <w:r>
        <w:rPr>
          <w:rFonts w:hint="eastAsia" w:hAnsi="仿宋_GB2312" w:cs="仿宋_GB2312"/>
          <w:sz w:val="32"/>
          <w:szCs w:val="32"/>
        </w:rPr>
        <w:t>（16）华蓥市2021年“亩均论英雄”工业改革评价暨产业园用地情况总调查项目绩效目标完成情况综述。项目全年预算数16.68万元，执行数为16.68万元，完成预算的100%。通过项目实施，保障了调查质量，发现的主要问题：无。</w:t>
      </w:r>
    </w:p>
    <w:p w14:paraId="4F2AC2E6">
      <w:pPr>
        <w:ind w:firstLine="640" w:firstLineChars="200"/>
      </w:pPr>
      <w:r>
        <w:rPr>
          <w:rFonts w:hint="eastAsia" w:ascii="仿宋_GB2312" w:hAnsi="仿宋_GB2312" w:eastAsia="仿宋_GB2312" w:cs="仿宋_GB2312"/>
          <w:sz w:val="32"/>
          <w:szCs w:val="32"/>
        </w:rPr>
        <w:t>（</w:t>
      </w:r>
      <w:r>
        <w:rPr>
          <w:rFonts w:hint="eastAsia" w:hAnsi="仿宋_GB2312" w:cs="仿宋_GB2312"/>
          <w:sz w:val="32"/>
          <w:szCs w:val="32"/>
        </w:rPr>
        <w:t>17</w:t>
      </w:r>
      <w:r>
        <w:rPr>
          <w:rFonts w:hint="eastAsia" w:ascii="仿宋_GB2312" w:hAnsi="仿宋_GB2312" w:eastAsia="仿宋_GB2312" w:cs="仿宋_GB2312"/>
          <w:sz w:val="32"/>
          <w:szCs w:val="32"/>
        </w:rPr>
        <w:t>）津华新城房地产开发项目超安置还房面积补助款项目绩效目标完成情况综述。项目全年预算数</w:t>
      </w:r>
      <w:r>
        <w:rPr>
          <w:rFonts w:hint="eastAsia" w:hAnsi="仿宋_GB2312" w:cs="仿宋_GB2312"/>
          <w:sz w:val="32"/>
          <w:szCs w:val="32"/>
        </w:rPr>
        <w:t>109.00</w:t>
      </w:r>
      <w:r>
        <w:rPr>
          <w:rFonts w:hint="eastAsia" w:ascii="仿宋_GB2312" w:hAnsi="仿宋_GB2312" w:eastAsia="仿宋_GB2312" w:cs="仿宋_GB2312"/>
          <w:sz w:val="32"/>
          <w:szCs w:val="32"/>
        </w:rPr>
        <w:t>万元，执行数为</w:t>
      </w:r>
      <w:r>
        <w:rPr>
          <w:rFonts w:hint="eastAsia" w:hAnsi="仿宋_GB2312" w:cs="仿宋_GB2312"/>
          <w:sz w:val="32"/>
          <w:szCs w:val="32"/>
        </w:rPr>
        <w:t>19</w:t>
      </w:r>
      <w:r>
        <w:rPr>
          <w:rFonts w:hint="eastAsia" w:ascii="仿宋_GB2312" w:hAnsi="仿宋_GB2312" w:eastAsia="仿宋_GB2312" w:cs="仿宋_GB2312"/>
          <w:sz w:val="32"/>
          <w:szCs w:val="32"/>
        </w:rPr>
        <w:t>.00万元，完成预算的</w:t>
      </w:r>
      <w:r>
        <w:rPr>
          <w:rFonts w:hint="eastAsia" w:hAnsi="仿宋_GB2312" w:cs="仿宋_GB2312"/>
          <w:sz w:val="32"/>
          <w:szCs w:val="32"/>
        </w:rPr>
        <w:t>17.43</w:t>
      </w:r>
      <w:r>
        <w:rPr>
          <w:rFonts w:hint="eastAsia" w:ascii="仿宋_GB2312" w:hAnsi="仿宋_GB2312" w:eastAsia="仿宋_GB2312" w:cs="仿宋_GB2312"/>
          <w:sz w:val="32"/>
          <w:szCs w:val="32"/>
        </w:rPr>
        <w:t>%。通过项目实施，保障了津华新城房地产开发项目多年来拆迁安置信访遗留问题</w:t>
      </w:r>
      <w:r>
        <w:rPr>
          <w:rFonts w:hint="eastAsia" w:hAnsi="仿宋_GB2312" w:cs="仿宋_GB2312"/>
          <w:sz w:val="32"/>
          <w:szCs w:val="32"/>
        </w:rPr>
        <w:t>顺利</w:t>
      </w:r>
      <w:r>
        <w:rPr>
          <w:rFonts w:hint="eastAsia" w:ascii="仿宋_GB2312" w:hAnsi="仿宋_GB2312" w:eastAsia="仿宋_GB2312" w:cs="仿宋_GB2312"/>
          <w:sz w:val="32"/>
          <w:szCs w:val="32"/>
        </w:rPr>
        <w:t>解决，发现的主要问题：津华公司与被拆迁户就门市过渡费、款项计算等问题未达成一致意见。项目剩余资金90万元是用于津华公司支付被拆迁户门市过渡费等款项，需双方达成一致才能拨付。下一步改进措施：主管部门加强协调，积极化解矛盾。</w:t>
      </w:r>
    </w:p>
    <w:p w14:paraId="77ACC9B8">
      <w:pPr>
        <w:pStyle w:val="7"/>
        <w:spacing w:before="93"/>
        <w:ind w:firstLine="640" w:firstLineChars="200"/>
        <w:rPr>
          <w:rFonts w:hAnsi="仿宋_GB2312" w:cs="仿宋_GB2312"/>
          <w:sz w:val="32"/>
          <w:szCs w:val="32"/>
        </w:rPr>
      </w:pPr>
      <w:r>
        <w:rPr>
          <w:rFonts w:hint="eastAsia" w:hAnsi="仿宋_GB2312" w:cs="仿宋_GB2312"/>
          <w:sz w:val="32"/>
          <w:szCs w:val="32"/>
        </w:rPr>
        <w:t>（18）国土变更调查采购项目绩效目标完成情况综述。项目全年预算数80.00万元，执行数为54.46万元，完成预算的68.08%。通过项目实施，保障了国土变更调查成果的及时性和准确性，发现的主要问题：本次调查工作，涉及面广，工作量大，国家提取建设用地图斑主要分布在广大农村，但数量较少，有较多遗漏。且存在需举证图斑位于山区，实地举证困难。下一步改进措施：一是建立磋商机制，有问题及时研究;二是强化协调沟通，协同相关部门共同发力。</w:t>
      </w:r>
    </w:p>
    <w:p w14:paraId="119D6B4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华蓥市集体土地所有权确权登记成果更新汇交工作项目绩效目标完成情况综述。项目全年预算数80.00万元，执行数为0万元，完成预算的0%。通过项目实施，保障了确权登记的及时性和准确性，发现的主要问题：开展工作进度过慢，导致资金到位时间与资金使用时间存在时间差。下一步改进措施：及时与编制单位衔接沟通对接项目进度，避免“钱等项目、钱等进度”；同时加强与财政部门的沟通，提高资金使用率。</w:t>
      </w:r>
    </w:p>
    <w:p w14:paraId="558E3A00">
      <w:pPr>
        <w:pStyle w:val="7"/>
        <w:spacing w:before="93"/>
        <w:ind w:firstLine="640" w:firstLineChars="200"/>
        <w:rPr>
          <w:rFonts w:hAnsi="仿宋_GB2312" w:cs="仿宋_GB2312"/>
          <w:sz w:val="32"/>
          <w:szCs w:val="32"/>
        </w:rPr>
      </w:pPr>
      <w:r>
        <w:rPr>
          <w:rFonts w:hint="eastAsia" w:hAnsi="仿宋_GB2312" w:cs="仿宋_GB2312"/>
          <w:sz w:val="32"/>
          <w:szCs w:val="32"/>
        </w:rPr>
        <w:t>（20）华蓥市矿产资源总体规划（2021-2025）编制项目绩效目标完成情况综述。项目全年预算数14.35万元，执行数为14.35万元，完成预算的100%。通过项目实施，提高了规划编制质量，发现的主要问题：无。</w:t>
      </w:r>
    </w:p>
    <w:p w14:paraId="773E1A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禄市镇地热资源勘察经费项目绩效目标完成情况综述。项目全年预算数60.00万元，执行数为0万元，完成预算的0%。通过项目实施，保障了禄市镇地热资源预可行性评估质量，发现的主要问题：企业部分项目资料不能及时完善，导致资金不能及时拨付。下一步改进措施：建议完善项目管理制度，加强制度执行的力度，及时完善各项资料，工作完成时及时进行工程结算，尽可能及时报账和及时核算。</w:t>
      </w:r>
    </w:p>
    <w:p w14:paraId="33F0C0E9">
      <w:pPr>
        <w:pStyle w:val="7"/>
        <w:spacing w:before="93"/>
        <w:ind w:firstLine="640" w:firstLineChars="200"/>
        <w:rPr>
          <w:rFonts w:hAnsi="仿宋_GB2312" w:cs="仿宋_GB2312"/>
          <w:sz w:val="32"/>
          <w:szCs w:val="32"/>
        </w:rPr>
      </w:pPr>
      <w:r>
        <w:rPr>
          <w:rFonts w:hint="eastAsia" w:hAnsi="仿宋_GB2312" w:cs="仿宋_GB2312"/>
          <w:sz w:val="32"/>
          <w:szCs w:val="32"/>
        </w:rPr>
        <w:t>（22）华蓥市溪口镇漾水氹石灰岩矿山地勘项目绩效目标完成情况综述。项目全年预算数56.07万元，执行数为56.07万元，完成预算的100%。通过项目实施，保障了华蓥市溪口镇漾水氹石灰岩矿山地勘工作顺利完成，发现的主要问题：无。</w:t>
      </w:r>
    </w:p>
    <w:p w14:paraId="19E6105C">
      <w:pPr>
        <w:pStyle w:val="7"/>
        <w:spacing w:before="93"/>
        <w:ind w:firstLine="640" w:firstLineChars="200"/>
        <w:rPr>
          <w:rFonts w:hAnsi="仿宋_GB2312" w:cs="仿宋_GB2312"/>
          <w:sz w:val="32"/>
          <w:szCs w:val="32"/>
        </w:rPr>
      </w:pPr>
      <w:r>
        <w:rPr>
          <w:rFonts w:hint="eastAsia" w:hAnsi="仿宋_GB2312" w:cs="仿宋_GB2312"/>
          <w:sz w:val="32"/>
          <w:szCs w:val="32"/>
        </w:rPr>
        <w:t>（23）溪口镇渔槽石膏矿地勘项目绩效目标完成情况综述。项目全年预算数76.15万元，执行数为76.15万元，完成预算的100%。通过项目实施，保障了溪口镇渔槽石膏矿地勘工作顺利完成，发现的主要问题：无。</w:t>
      </w:r>
    </w:p>
    <w:p w14:paraId="30CC224D">
      <w:pPr>
        <w:pStyle w:val="7"/>
        <w:spacing w:before="93"/>
        <w:ind w:firstLine="640" w:firstLineChars="200"/>
      </w:pPr>
      <w:r>
        <w:rPr>
          <w:rFonts w:hint="eastAsia" w:hAnsi="仿宋_GB2312" w:cs="仿宋_GB2312"/>
          <w:sz w:val="32"/>
          <w:szCs w:val="32"/>
        </w:rPr>
        <w:t>（24）华蓥市回龙桥砂岩矿储量核实项目绩效目标完成情况综述。项目全年预算数9.72万元，执行数为9.72万元，完成预算的100%。通过项目实施，保障了华蓥市回龙桥砂岩矿储量核实质量，发现的主要问题：无。</w:t>
      </w:r>
    </w:p>
    <w:p w14:paraId="7788EBC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渝西高铁、华蓥山隧道及引道工程项目（华邻路）等</w:t>
      </w:r>
      <w:r>
        <w:rPr>
          <w:rFonts w:hint="eastAsia" w:ascii="仿宋_GB2312" w:hAnsi="仿宋_GB2312" w:eastAsia="仿宋_GB2312" w:cs="仿宋_GB2312"/>
          <w:sz w:val="32"/>
          <w:szCs w:val="32"/>
          <w:lang w:val="en-US" w:eastAsia="zh-CN"/>
        </w:rPr>
        <w:t>7个项目拆迁工作经费项目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76.25</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了拆迁项目日常工作开展。</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14:paraId="0C1725CB">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蓥湖水体公园征地拆迁补偿安置费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蓥湖水体公园项目拆迁工作推进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被拆迁群众及时得到补偿安置。</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p>
    <w:p w14:paraId="666558A0">
      <w:pPr>
        <w:spacing w:line="580" w:lineRule="exact"/>
        <w:ind w:firstLine="640" w:firstLineChars="200"/>
        <w:rPr>
          <w:rFonts w:ascii="仿宋_GB2312" w:hAnsi="仿宋_GB2312" w:eastAsia="仿宋_GB2312" w:cs="仿宋_GB2312"/>
          <w:sz w:val="32"/>
          <w:szCs w:val="32"/>
        </w:rPr>
      </w:pPr>
    </w:p>
    <w:p w14:paraId="17B4CB37">
      <w:pPr>
        <w:pStyle w:val="7"/>
        <w:spacing w:before="93"/>
        <w:ind w:firstLine="600" w:firstLineChars="200"/>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505C94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BB2CF9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4DA5FA0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6138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2FE21">
            <w:pPr>
              <w:widowControl/>
              <w:jc w:val="center"/>
              <w:textAlignment w:val="center"/>
              <w:rPr>
                <w:rFonts w:ascii="宋体" w:hAnsi="宋体" w:cs="宋体"/>
                <w:color w:val="000000"/>
                <w:sz w:val="24"/>
              </w:rPr>
            </w:pPr>
            <w:r>
              <w:rPr>
                <w:rFonts w:hint="eastAsia" w:ascii="宋体" w:hAnsi="宋体" w:cs="宋体"/>
                <w:color w:val="000000"/>
                <w:sz w:val="24"/>
              </w:rPr>
              <w:t>国土变更调查</w:t>
            </w:r>
          </w:p>
        </w:tc>
      </w:tr>
      <w:tr w14:paraId="37A5825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0055A">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56C2A">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618817E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990C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F48B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92D0A">
            <w:pPr>
              <w:widowControl/>
              <w:jc w:val="center"/>
              <w:textAlignment w:val="center"/>
              <w:rPr>
                <w:rFonts w:ascii="宋体" w:hAnsi="宋体" w:cs="宋体"/>
                <w:color w:val="000000"/>
                <w:sz w:val="24"/>
              </w:rPr>
            </w:pPr>
            <w:r>
              <w:rPr>
                <w:rFonts w:hint="eastAsia" w:ascii="宋体" w:hAnsi="宋体" w:cs="宋体"/>
                <w:color w:val="000000"/>
                <w:sz w:val="24"/>
              </w:rPr>
              <w:t>68.10万元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BBB1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BABA0">
            <w:pPr>
              <w:widowControl/>
              <w:jc w:val="center"/>
              <w:textAlignment w:val="center"/>
              <w:rPr>
                <w:rFonts w:ascii="宋体" w:hAnsi="宋体" w:cs="宋体"/>
                <w:color w:val="000000"/>
                <w:sz w:val="24"/>
              </w:rPr>
            </w:pPr>
            <w:r>
              <w:rPr>
                <w:rFonts w:hint="eastAsia" w:ascii="宋体" w:hAnsi="宋体" w:cs="宋体"/>
                <w:color w:val="000000"/>
                <w:sz w:val="24"/>
              </w:rPr>
              <w:t>68.10万元</w:t>
            </w:r>
          </w:p>
        </w:tc>
      </w:tr>
      <w:tr w14:paraId="43AA7A8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7A1E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45D4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9638">
            <w:pPr>
              <w:widowControl/>
              <w:jc w:val="center"/>
              <w:textAlignment w:val="center"/>
              <w:rPr>
                <w:rFonts w:ascii="宋体" w:hAnsi="宋体" w:cs="宋体"/>
                <w:color w:val="000000"/>
                <w:sz w:val="24"/>
              </w:rPr>
            </w:pPr>
            <w:r>
              <w:rPr>
                <w:rFonts w:hint="eastAsia" w:ascii="宋体" w:hAnsi="宋体" w:cs="宋体"/>
                <w:color w:val="000000"/>
                <w:sz w:val="24"/>
              </w:rPr>
              <w:t>68.10万元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8CC4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6A23E">
            <w:pPr>
              <w:widowControl/>
              <w:jc w:val="center"/>
              <w:textAlignment w:val="center"/>
              <w:rPr>
                <w:rFonts w:ascii="宋体" w:hAnsi="宋体" w:cs="宋体"/>
                <w:color w:val="000000"/>
                <w:sz w:val="24"/>
              </w:rPr>
            </w:pPr>
            <w:r>
              <w:rPr>
                <w:rFonts w:hint="eastAsia" w:ascii="宋体" w:hAnsi="宋体" w:cs="宋体"/>
                <w:color w:val="000000"/>
                <w:sz w:val="24"/>
              </w:rPr>
              <w:t>68.10万元</w:t>
            </w:r>
          </w:p>
        </w:tc>
      </w:tr>
      <w:tr w14:paraId="45C7DD46">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0911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099E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A4208">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5EC9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934B7">
            <w:pPr>
              <w:jc w:val="center"/>
              <w:rPr>
                <w:rFonts w:ascii="宋体" w:hAnsi="宋体" w:cs="宋体"/>
                <w:color w:val="000000"/>
                <w:sz w:val="24"/>
              </w:rPr>
            </w:pPr>
            <w:r>
              <w:rPr>
                <w:rFonts w:hint="eastAsia" w:ascii="宋体" w:hAnsi="宋体" w:cs="宋体"/>
                <w:color w:val="000000"/>
                <w:sz w:val="24"/>
              </w:rPr>
              <w:t>0</w:t>
            </w:r>
          </w:p>
        </w:tc>
      </w:tr>
      <w:tr w14:paraId="35EC32B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3976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AD7B1">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3BF7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B0569B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3E315">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70BAB">
            <w:pPr>
              <w:widowControl/>
              <w:jc w:val="center"/>
              <w:textAlignment w:val="center"/>
              <w:rPr>
                <w:rFonts w:ascii="宋体" w:hAnsi="宋体" w:cs="宋体"/>
                <w:color w:val="000000"/>
                <w:sz w:val="24"/>
              </w:rPr>
            </w:pPr>
            <w:r>
              <w:rPr>
                <w:rFonts w:hint="eastAsia" w:ascii="宋体" w:hAnsi="宋体" w:cs="宋体"/>
                <w:color w:val="000000"/>
                <w:sz w:val="24"/>
              </w:rPr>
              <w:t>为保障全国国土调查成果的现势性和准确性，及时开展2021年度日常变更调查，对涉及地类发生变化的自然资源管理项目用地开展日常变更调查。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9A864">
            <w:pPr>
              <w:widowControl/>
              <w:jc w:val="center"/>
              <w:textAlignment w:val="center"/>
              <w:rPr>
                <w:rFonts w:ascii="宋体" w:hAnsi="宋体" w:cs="宋体"/>
                <w:color w:val="000000"/>
                <w:sz w:val="24"/>
              </w:rPr>
            </w:pPr>
            <w:r>
              <w:rPr>
                <w:rFonts w:hint="eastAsia" w:ascii="宋体" w:hAnsi="宋体" w:cs="宋体"/>
                <w:color w:val="000000"/>
                <w:sz w:val="24"/>
              </w:rPr>
              <w:t>我局已对涉及地类发生变化的自然资源管理项目用地开展日常变更调查，质量达到省、部级要求，目标已完成。</w:t>
            </w:r>
          </w:p>
        </w:tc>
      </w:tr>
      <w:tr w14:paraId="7423682A">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3C8CF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9189E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A4EF57E">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FB3A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2463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7B908">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C490791">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E8C59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7EDC3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294526D">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9496D">
            <w:pPr>
              <w:widowControl/>
              <w:jc w:val="center"/>
              <w:textAlignment w:val="center"/>
              <w:rPr>
                <w:rFonts w:ascii="宋体" w:hAnsi="宋体" w:cs="宋体"/>
                <w:color w:val="000000"/>
                <w:sz w:val="24"/>
              </w:rPr>
            </w:pPr>
            <w:r>
              <w:rPr>
                <w:rFonts w:hint="eastAsia" w:ascii="宋体" w:hAnsi="宋体" w:cs="宋体"/>
                <w:color w:val="000000"/>
                <w:sz w:val="24"/>
              </w:rPr>
              <w:t>建立数据库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13F10">
            <w:pPr>
              <w:widowControl/>
              <w:jc w:val="center"/>
              <w:textAlignment w:val="center"/>
              <w:rPr>
                <w:rFonts w:ascii="宋体" w:hAnsi="宋体" w:cs="宋体"/>
                <w:color w:val="000000"/>
                <w:sz w:val="24"/>
              </w:rPr>
            </w:pPr>
            <w:r>
              <w:rPr>
                <w:rFonts w:hint="eastAsia" w:ascii="宋体" w:hAnsi="宋体" w:cs="宋体"/>
                <w:color w:val="000000"/>
                <w:sz w:val="24"/>
              </w:rPr>
              <w:t>≥1套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DAF81">
            <w:pPr>
              <w:widowControl/>
              <w:jc w:val="center"/>
              <w:textAlignment w:val="center"/>
              <w:rPr>
                <w:rFonts w:ascii="宋体" w:hAnsi="宋体" w:cs="宋体"/>
                <w:color w:val="000000"/>
                <w:sz w:val="24"/>
              </w:rPr>
            </w:pPr>
            <w:r>
              <w:rPr>
                <w:rFonts w:hint="eastAsia" w:ascii="宋体" w:hAnsi="宋体" w:cs="宋体"/>
                <w:color w:val="000000"/>
                <w:sz w:val="24"/>
              </w:rPr>
              <w:t>1套</w:t>
            </w:r>
          </w:p>
        </w:tc>
      </w:tr>
      <w:tr w14:paraId="216623BD">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86CC5F">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88912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352D7A">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D5249">
            <w:pPr>
              <w:widowControl/>
              <w:jc w:val="center"/>
              <w:textAlignment w:val="center"/>
              <w:rPr>
                <w:rFonts w:ascii="宋体" w:hAnsi="宋体" w:cs="宋体"/>
                <w:color w:val="000000"/>
                <w:sz w:val="24"/>
              </w:rPr>
            </w:pPr>
            <w:r>
              <w:rPr>
                <w:rFonts w:hint="eastAsia" w:ascii="宋体" w:hAnsi="宋体" w:cs="宋体"/>
                <w:color w:val="000000"/>
                <w:sz w:val="24"/>
              </w:rPr>
              <w:t>国土变更调查次数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91B1D">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7943E">
            <w:pPr>
              <w:widowControl/>
              <w:jc w:val="center"/>
              <w:textAlignment w:val="center"/>
              <w:rPr>
                <w:rFonts w:ascii="宋体" w:hAnsi="宋体" w:cs="宋体"/>
                <w:color w:val="000000"/>
                <w:sz w:val="24"/>
              </w:rPr>
            </w:pPr>
            <w:r>
              <w:rPr>
                <w:rFonts w:hint="eastAsia" w:ascii="宋体" w:hAnsi="宋体" w:cs="宋体"/>
                <w:color w:val="000000"/>
                <w:sz w:val="24"/>
              </w:rPr>
              <w:t>1次</w:t>
            </w:r>
          </w:p>
        </w:tc>
      </w:tr>
      <w:tr w14:paraId="0592D2C7">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61617E74">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0F203B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BED53">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EC7E8">
            <w:pPr>
              <w:widowControl/>
              <w:jc w:val="center"/>
              <w:textAlignment w:val="center"/>
              <w:rPr>
                <w:rFonts w:ascii="宋体" w:hAnsi="宋体" w:cs="宋体"/>
                <w:color w:val="000000"/>
                <w:sz w:val="24"/>
              </w:rPr>
            </w:pPr>
            <w:r>
              <w:rPr>
                <w:rFonts w:hint="eastAsia" w:ascii="宋体" w:hAnsi="宋体" w:cs="宋体"/>
                <w:color w:val="000000"/>
                <w:sz w:val="24"/>
              </w:rPr>
              <w:t>数据质量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C01E2">
            <w:pPr>
              <w:widowControl/>
              <w:jc w:val="center"/>
              <w:textAlignment w:val="center"/>
              <w:rPr>
                <w:rFonts w:ascii="宋体" w:hAnsi="宋体" w:cs="宋体"/>
                <w:color w:val="000000"/>
                <w:sz w:val="24"/>
              </w:rPr>
            </w:pPr>
            <w:r>
              <w:rPr>
                <w:rFonts w:hint="eastAsia" w:ascii="宋体" w:hAns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7E41A">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30E545A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DEB567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459AC">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1CDF3">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AA506">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A17DC">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A4394">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31F1F350">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F7FDA3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8EB9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8051C">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1854A">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0AA5D">
            <w:pPr>
              <w:widowControl/>
              <w:jc w:val="center"/>
              <w:textAlignment w:val="center"/>
              <w:rPr>
                <w:rFonts w:ascii="宋体" w:hAnsi="宋体" w:cs="宋体"/>
                <w:color w:val="000000"/>
                <w:sz w:val="24"/>
              </w:rPr>
            </w:pPr>
            <w:r>
              <w:rPr>
                <w:rFonts w:hint="eastAsia" w:ascii="宋体" w:hAnsi="宋体" w:cs="宋体"/>
                <w:color w:val="000000"/>
                <w:sz w:val="24"/>
              </w:rPr>
              <w:t>68.10万元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A4D5E">
            <w:pPr>
              <w:widowControl/>
              <w:jc w:val="center"/>
              <w:textAlignment w:val="center"/>
              <w:rPr>
                <w:rFonts w:ascii="宋体" w:hAnsi="宋体" w:cs="宋体"/>
                <w:color w:val="000000"/>
                <w:sz w:val="24"/>
              </w:rPr>
            </w:pPr>
            <w:r>
              <w:rPr>
                <w:rFonts w:hint="eastAsia" w:ascii="宋体" w:hAnsi="宋体" w:cs="宋体"/>
                <w:color w:val="000000"/>
                <w:sz w:val="24"/>
              </w:rPr>
              <w:t>68.10万元</w:t>
            </w:r>
          </w:p>
        </w:tc>
      </w:tr>
      <w:tr w14:paraId="25F5FDBC">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959581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8552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B9F41">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7B7D">
            <w:pPr>
              <w:widowControl/>
              <w:jc w:val="center"/>
              <w:textAlignment w:val="center"/>
              <w:rPr>
                <w:rFonts w:ascii="宋体" w:hAnsi="宋体" w:cs="宋体"/>
                <w:color w:val="000000"/>
                <w:sz w:val="24"/>
              </w:rPr>
            </w:pPr>
            <w:r>
              <w:rPr>
                <w:rFonts w:hint="eastAsia" w:ascii="宋体" w:hAnsi="宋体" w:cs="宋体"/>
                <w:color w:val="000000"/>
                <w:sz w:val="24"/>
              </w:rPr>
              <w:t>国土变更调查成果利用率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FDACB">
            <w:pPr>
              <w:widowControl/>
              <w:jc w:val="center"/>
              <w:textAlignment w:val="center"/>
              <w:rPr>
                <w:rFonts w:ascii="宋体" w:hAnsi="宋体" w:cs="宋体"/>
                <w:color w:val="000000"/>
                <w:sz w:val="18"/>
                <w:szCs w:val="18"/>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8EAD0">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545CB9B1">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78A9ADF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F08C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532E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7407C">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0D453">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5F1AC">
            <w:pPr>
              <w:widowControl/>
              <w:jc w:val="center"/>
              <w:textAlignment w:val="center"/>
              <w:rPr>
                <w:rFonts w:ascii="宋体" w:hAnsi="宋体" w:cs="宋体"/>
                <w:color w:val="000000"/>
                <w:sz w:val="24"/>
              </w:rPr>
            </w:pPr>
            <w:r>
              <w:rPr>
                <w:rFonts w:hint="eastAsia" w:ascii="宋体" w:hAnsi="宋体" w:cs="宋体"/>
                <w:color w:val="000000"/>
                <w:sz w:val="24"/>
              </w:rPr>
              <w:t>90%</w:t>
            </w:r>
          </w:p>
        </w:tc>
      </w:tr>
    </w:tbl>
    <w:p w14:paraId="391C438A">
      <w:pPr>
        <w:spacing w:line="580" w:lineRule="exact"/>
        <w:ind w:left="63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B3C92C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722773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1598D6E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0249A">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539E2">
            <w:pPr>
              <w:widowControl/>
              <w:jc w:val="center"/>
              <w:textAlignment w:val="center"/>
              <w:rPr>
                <w:rFonts w:ascii="宋体" w:hAnsi="宋体" w:cs="宋体"/>
                <w:color w:val="000000"/>
                <w:sz w:val="24"/>
              </w:rPr>
            </w:pPr>
            <w:r>
              <w:rPr>
                <w:rFonts w:hint="eastAsia" w:ascii="宋体" w:hAnsi="宋体" w:cs="宋体"/>
                <w:color w:val="000000"/>
                <w:sz w:val="24"/>
              </w:rPr>
              <w:t>华蓥市城乡规划委员会全体会议及专家委员会相关经费</w:t>
            </w:r>
          </w:p>
        </w:tc>
      </w:tr>
      <w:tr w14:paraId="073518A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9943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59EF3">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BDD1B3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31222">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118D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C60AF">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E3E54">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2234D">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0FB0B49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543A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CF0A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058C2">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3A56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41006">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6070FEE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98A5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B76C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EDC88">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9F96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75DD8">
            <w:pPr>
              <w:jc w:val="center"/>
              <w:rPr>
                <w:rFonts w:ascii="宋体" w:hAnsi="宋体" w:cs="宋体"/>
                <w:color w:val="000000"/>
                <w:sz w:val="24"/>
              </w:rPr>
            </w:pPr>
            <w:r>
              <w:rPr>
                <w:rFonts w:hint="eastAsia" w:ascii="宋体" w:hAnsi="宋体" w:cs="宋体"/>
                <w:color w:val="000000"/>
                <w:sz w:val="24"/>
              </w:rPr>
              <w:t>0</w:t>
            </w:r>
          </w:p>
        </w:tc>
      </w:tr>
      <w:tr w14:paraId="333762D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9653A">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4361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63C4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08BDF53">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B1AFB">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71D76">
            <w:pPr>
              <w:widowControl/>
              <w:jc w:val="center"/>
              <w:textAlignment w:val="center"/>
              <w:rPr>
                <w:rFonts w:ascii="宋体" w:hAnsi="宋体" w:cs="宋体"/>
                <w:color w:val="000000"/>
                <w:sz w:val="24"/>
              </w:rPr>
            </w:pPr>
            <w:r>
              <w:rPr>
                <w:rFonts w:hint="eastAsia" w:ascii="宋体" w:hAnsi="宋体" w:cs="宋体"/>
                <w:color w:val="000000"/>
                <w:sz w:val="24"/>
              </w:rPr>
              <w:t>专家聘用、咨询调研、学习考察、会议承办、规委会办公室日常工作。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ED20B">
            <w:pPr>
              <w:widowControl/>
              <w:jc w:val="center"/>
              <w:textAlignment w:val="center"/>
              <w:rPr>
                <w:rFonts w:ascii="宋体" w:hAnsi="宋体" w:cs="宋体"/>
                <w:color w:val="000000"/>
                <w:sz w:val="24"/>
              </w:rPr>
            </w:pPr>
            <w:r>
              <w:rPr>
                <w:rFonts w:hint="eastAsia" w:ascii="宋体" w:hAnsi="宋体" w:cs="宋体"/>
                <w:color w:val="000000"/>
                <w:sz w:val="24"/>
              </w:rPr>
              <w:t>专家聘用、咨询调研、学习考察、会议承办、规委会办公室日常工作顺利开展，目标已完成。</w:t>
            </w:r>
          </w:p>
        </w:tc>
      </w:tr>
      <w:tr w14:paraId="18AE51FF">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24ADB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7CBCB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B4BEDC8">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89AB4">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362E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CB257">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2088F25">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47C492">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84136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50B5240">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4A911">
            <w:pPr>
              <w:widowControl/>
              <w:jc w:val="center"/>
              <w:textAlignment w:val="center"/>
              <w:rPr>
                <w:rFonts w:ascii="宋体" w:hAnsi="宋体" w:cs="宋体"/>
                <w:color w:val="000000"/>
                <w:sz w:val="24"/>
              </w:rPr>
            </w:pPr>
            <w:r>
              <w:rPr>
                <w:rFonts w:hint="eastAsia" w:ascii="宋体" w:hAnsi="宋体" w:cs="宋体"/>
                <w:color w:val="000000"/>
                <w:sz w:val="24"/>
              </w:rPr>
              <w:t>开展调研次数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18A4">
            <w:pPr>
              <w:widowControl/>
              <w:jc w:val="center"/>
              <w:textAlignment w:val="center"/>
              <w:rPr>
                <w:rFonts w:ascii="宋体" w:hAnsi="宋体" w:cs="宋体"/>
                <w:color w:val="000000"/>
                <w:sz w:val="24"/>
              </w:rPr>
            </w:pPr>
            <w:r>
              <w:rPr>
                <w:rFonts w:hint="eastAsia" w:ascii="宋体" w:hAnsi="宋体" w:cs="宋体"/>
                <w:color w:val="000000"/>
                <w:sz w:val="24"/>
              </w:rPr>
              <w:t>≥4次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90630">
            <w:pPr>
              <w:widowControl/>
              <w:jc w:val="center"/>
              <w:textAlignment w:val="center"/>
              <w:rPr>
                <w:rFonts w:ascii="宋体" w:hAnsi="宋体" w:cs="宋体"/>
                <w:color w:val="000000"/>
                <w:sz w:val="24"/>
              </w:rPr>
            </w:pPr>
            <w:r>
              <w:rPr>
                <w:rFonts w:hint="eastAsia" w:ascii="宋体" w:hAnsi="宋体" w:cs="宋体"/>
                <w:color w:val="000000"/>
                <w:sz w:val="24"/>
              </w:rPr>
              <w:t>4次</w:t>
            </w:r>
          </w:p>
        </w:tc>
      </w:tr>
      <w:tr w14:paraId="13F9C2AD">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618B8E">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B5D73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036F7F0">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26D33">
            <w:pPr>
              <w:widowControl/>
              <w:jc w:val="center"/>
              <w:textAlignment w:val="center"/>
              <w:rPr>
                <w:rFonts w:ascii="宋体" w:hAnsi="宋体" w:cs="宋体"/>
                <w:color w:val="000000"/>
                <w:sz w:val="24"/>
              </w:rPr>
            </w:pPr>
            <w:r>
              <w:rPr>
                <w:rFonts w:hint="eastAsia" w:ascii="宋体" w:hAnsi="宋体" w:cs="宋体"/>
                <w:color w:val="000000"/>
                <w:sz w:val="24"/>
              </w:rPr>
              <w:t>专家会议次数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B8DFE">
            <w:pPr>
              <w:widowControl/>
              <w:jc w:val="center"/>
              <w:textAlignment w:val="center"/>
              <w:rPr>
                <w:rFonts w:ascii="宋体" w:hAnsi="宋体" w:cs="宋体"/>
                <w:color w:val="000000"/>
                <w:sz w:val="24"/>
              </w:rPr>
            </w:pPr>
            <w:r>
              <w:rPr>
                <w:rFonts w:hint="eastAsia" w:ascii="宋体" w:hAnsi="宋体" w:cs="宋体"/>
                <w:color w:val="000000"/>
                <w:sz w:val="24"/>
              </w:rPr>
              <w:t>≥10次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95EBF">
            <w:pPr>
              <w:widowControl/>
              <w:jc w:val="center"/>
              <w:textAlignment w:val="center"/>
              <w:rPr>
                <w:rFonts w:ascii="宋体" w:hAnsi="宋体" w:cs="宋体"/>
                <w:color w:val="000000"/>
                <w:sz w:val="24"/>
              </w:rPr>
            </w:pPr>
            <w:r>
              <w:rPr>
                <w:rFonts w:hint="eastAsia" w:ascii="宋体" w:hAnsi="宋体" w:cs="宋体"/>
                <w:color w:val="000000"/>
                <w:sz w:val="24"/>
              </w:rPr>
              <w:t>10次</w:t>
            </w:r>
          </w:p>
        </w:tc>
      </w:tr>
      <w:tr w14:paraId="034E3BBD">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EC1A0">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3B93A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9CCBB77">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4E060">
            <w:pPr>
              <w:widowControl/>
              <w:jc w:val="center"/>
              <w:textAlignment w:val="center"/>
              <w:rPr>
                <w:rFonts w:ascii="宋体" w:hAnsi="宋体" w:cs="宋体"/>
                <w:color w:val="000000"/>
                <w:sz w:val="24"/>
              </w:rPr>
            </w:pPr>
            <w:r>
              <w:rPr>
                <w:rFonts w:hint="eastAsia" w:ascii="宋体" w:hAnsi="宋体" w:cs="宋体"/>
                <w:color w:val="000000"/>
                <w:sz w:val="24"/>
              </w:rPr>
              <w:t>调研报告质量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FDE83">
            <w:pPr>
              <w:widowControl/>
              <w:jc w:val="center"/>
              <w:textAlignment w:val="center"/>
              <w:rPr>
                <w:rFonts w:ascii="宋体" w:hAnsi="宋体" w:cs="宋体"/>
                <w:color w:val="000000"/>
                <w:sz w:val="24"/>
              </w:rPr>
            </w:pPr>
            <w:r>
              <w:rPr>
                <w:rFonts w:hint="eastAsia" w:ascii="宋体" w:hAns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04C0B">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7E84403D">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7F6C4A">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22859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E9307E4">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5AD58">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AA84F">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F6141">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22251662">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01DBF0">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EBCCF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C10E291">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4A1AE">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35968">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5F6C1">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02B6B591">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90F55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039A2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41B290">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B9073">
            <w:pPr>
              <w:widowControl/>
              <w:jc w:val="center"/>
              <w:textAlignment w:val="center"/>
              <w:rPr>
                <w:rFonts w:ascii="宋体" w:hAnsi="宋体" w:cs="宋体"/>
                <w:color w:val="000000"/>
                <w:sz w:val="24"/>
              </w:rPr>
            </w:pPr>
            <w:r>
              <w:rPr>
                <w:rFonts w:hint="eastAsia" w:ascii="宋体" w:hAnsi="宋体" w:cs="宋体"/>
                <w:color w:val="000000"/>
                <w:sz w:val="24"/>
              </w:rPr>
              <w:t>城乡规划布局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923E6">
            <w:pPr>
              <w:widowControl/>
              <w:jc w:val="center"/>
              <w:textAlignment w:val="center"/>
              <w:rPr>
                <w:rFonts w:ascii="宋体" w:hAnsi="宋体" w:cs="宋体"/>
                <w:color w:val="000000"/>
                <w:sz w:val="18"/>
                <w:szCs w:val="18"/>
              </w:rPr>
            </w:pPr>
            <w:r>
              <w:rPr>
                <w:rFonts w:hint="eastAsia" w:ascii="宋体" w:hAns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288FB">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5E85B743">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BFD4BB">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53B583">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5DB8D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B944B">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23B3B">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A04F6">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4488FE9C">
      <w:pPr>
        <w:spacing w:line="580" w:lineRule="exact"/>
        <w:ind w:left="630"/>
        <w:rPr>
          <w:rFonts w:ascii="仿宋_GB2312" w:hAnsi="仿宋_GB2312" w:eastAsia="仿宋_GB2312" w:cs="仿宋_GB2312"/>
          <w:sz w:val="32"/>
          <w:szCs w:val="32"/>
        </w:rPr>
      </w:pPr>
    </w:p>
    <w:p w14:paraId="6CFCDA24">
      <w:pPr>
        <w:spacing w:line="580" w:lineRule="exact"/>
        <w:ind w:left="63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2FA67E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6356446">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22AA653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C705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09B41">
            <w:pPr>
              <w:widowControl/>
              <w:jc w:val="center"/>
              <w:textAlignment w:val="center"/>
              <w:rPr>
                <w:rFonts w:ascii="宋体" w:hAnsi="宋体" w:cs="宋体"/>
                <w:color w:val="000000"/>
                <w:sz w:val="24"/>
              </w:rPr>
            </w:pPr>
            <w:r>
              <w:rPr>
                <w:rFonts w:hint="eastAsia" w:ascii="宋体" w:hAnsi="宋体" w:cs="宋体"/>
                <w:color w:val="000000"/>
                <w:sz w:val="24"/>
              </w:rPr>
              <w:t>耕地后备资源调查</w:t>
            </w:r>
          </w:p>
        </w:tc>
      </w:tr>
      <w:tr w14:paraId="2BB8962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4F79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F4B28">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27AFB9F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4C96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AF20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D73FD">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6178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9E2E1">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204D7A31">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34F2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A3306">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16B6A">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528C2">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74CA4">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673538E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BF36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F519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E79B4">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1D6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BDE6C">
            <w:pPr>
              <w:jc w:val="center"/>
              <w:rPr>
                <w:rFonts w:ascii="宋体" w:hAnsi="宋体" w:cs="宋体"/>
                <w:color w:val="000000"/>
                <w:sz w:val="24"/>
              </w:rPr>
            </w:pPr>
            <w:r>
              <w:rPr>
                <w:rFonts w:hint="eastAsia" w:ascii="宋体" w:hAnsi="宋体" w:cs="宋体"/>
                <w:color w:val="000000"/>
                <w:sz w:val="24"/>
              </w:rPr>
              <w:t>0</w:t>
            </w:r>
          </w:p>
        </w:tc>
      </w:tr>
      <w:tr w14:paraId="7341060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56D5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3FCA8">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B59E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F89658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8F84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2118E">
            <w:pPr>
              <w:widowControl/>
              <w:jc w:val="center"/>
              <w:textAlignment w:val="center"/>
              <w:rPr>
                <w:rFonts w:ascii="宋体" w:hAnsi="宋体" w:cs="宋体"/>
                <w:color w:val="000000"/>
                <w:sz w:val="24"/>
              </w:rPr>
            </w:pPr>
            <w:r>
              <w:rPr>
                <w:rFonts w:hint="eastAsia" w:ascii="宋体" w:hAnsi="宋体" w:cs="宋体"/>
                <w:color w:val="000000"/>
                <w:sz w:val="24"/>
              </w:rPr>
              <w:t>模清耕地后备资源底数，寻找补充耕地（永久基本农田）来源。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A127B">
            <w:pPr>
              <w:widowControl/>
              <w:jc w:val="center"/>
              <w:textAlignment w:val="center"/>
              <w:rPr>
                <w:rFonts w:ascii="宋体" w:hAnsi="宋体" w:cs="宋体"/>
                <w:color w:val="000000"/>
                <w:sz w:val="24"/>
              </w:rPr>
            </w:pPr>
            <w:r>
              <w:rPr>
                <w:rFonts w:hint="eastAsia" w:ascii="宋体" w:hAnsi="宋体" w:cs="宋体"/>
                <w:color w:val="000000"/>
                <w:sz w:val="24"/>
              </w:rPr>
              <w:t>模清耕地后备资源底数目标已完成。</w:t>
            </w:r>
          </w:p>
        </w:tc>
      </w:tr>
      <w:tr w14:paraId="7375136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84CCB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FE3AB">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01E0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03E74">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B886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C188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2C00DBC3">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3EE3B5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0977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E6FED">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0650">
            <w:pPr>
              <w:widowControl/>
              <w:jc w:val="center"/>
              <w:textAlignment w:val="center"/>
              <w:rPr>
                <w:rFonts w:ascii="宋体" w:hAnsi="宋体" w:cs="宋体"/>
                <w:color w:val="000000"/>
                <w:sz w:val="24"/>
              </w:rPr>
            </w:pPr>
            <w:r>
              <w:rPr>
                <w:rFonts w:hint="eastAsia" w:ascii="宋体" w:hAnsi="宋体" w:cs="宋体"/>
                <w:color w:val="000000"/>
                <w:sz w:val="24"/>
              </w:rPr>
              <w:t>调查次数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B7C4D">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12DB3">
            <w:pPr>
              <w:widowControl/>
              <w:jc w:val="center"/>
              <w:textAlignment w:val="center"/>
              <w:rPr>
                <w:rFonts w:ascii="宋体" w:hAnsi="宋体" w:cs="宋体"/>
                <w:color w:val="000000"/>
                <w:sz w:val="24"/>
              </w:rPr>
            </w:pPr>
            <w:r>
              <w:rPr>
                <w:rFonts w:hint="eastAsia" w:ascii="宋体" w:hAnsi="宋体" w:cs="宋体"/>
                <w:color w:val="000000"/>
                <w:sz w:val="24"/>
              </w:rPr>
              <w:t>1次</w:t>
            </w:r>
          </w:p>
        </w:tc>
      </w:tr>
      <w:tr w14:paraId="15614AB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6D4B3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D70B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B157C">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1E02A">
            <w:pPr>
              <w:widowControl/>
              <w:jc w:val="center"/>
              <w:textAlignment w:val="center"/>
              <w:rPr>
                <w:rFonts w:ascii="宋体" w:hAnsi="宋体" w:cs="宋体"/>
                <w:color w:val="000000"/>
                <w:sz w:val="24"/>
              </w:rPr>
            </w:pPr>
            <w:r>
              <w:rPr>
                <w:rFonts w:hint="eastAsia" w:ascii="宋体" w:hAnsi="宋体" w:cs="宋体"/>
                <w:color w:val="000000"/>
                <w:sz w:val="24"/>
              </w:rPr>
              <w:t>数据准确率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12A42">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0D027">
            <w:pPr>
              <w:widowControl/>
              <w:jc w:val="center"/>
              <w:textAlignment w:val="center"/>
              <w:rPr>
                <w:rFonts w:ascii="宋体" w:hAnsi="宋体" w:cs="宋体"/>
                <w:color w:val="000000"/>
                <w:sz w:val="24"/>
              </w:rPr>
            </w:pPr>
            <w:r>
              <w:rPr>
                <w:rFonts w:hint="eastAsia" w:ascii="宋体" w:hAnsi="宋体" w:cs="宋体"/>
                <w:color w:val="000000"/>
                <w:sz w:val="24"/>
              </w:rPr>
              <w:t>90%</w:t>
            </w:r>
          </w:p>
        </w:tc>
      </w:tr>
      <w:tr w14:paraId="333888A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1FB1C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3F24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8EAC0">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25162">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B3EF7">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B7D21">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0D06262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891C74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51C9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81575">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EF2CE">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40D37">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C276B">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12B54D1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2E39A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6EE1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90244">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959BF">
            <w:pPr>
              <w:widowControl/>
              <w:jc w:val="center"/>
              <w:textAlignment w:val="center"/>
              <w:rPr>
                <w:rFonts w:ascii="宋体" w:hAnsi="宋体" w:cs="宋体"/>
                <w:color w:val="000000"/>
                <w:sz w:val="24"/>
              </w:rPr>
            </w:pPr>
            <w:r>
              <w:rPr>
                <w:rFonts w:hint="eastAsia" w:ascii="宋体" w:hAnsi="宋体" w:cs="宋体"/>
                <w:color w:val="000000"/>
                <w:sz w:val="24"/>
              </w:rPr>
              <w:t>耕地后备资源调查结果利用率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858C7">
            <w:pPr>
              <w:widowControl/>
              <w:jc w:val="center"/>
              <w:textAlignment w:val="center"/>
              <w:rPr>
                <w:rFonts w:ascii="宋体" w:hAnsi="宋体" w:cs="宋体"/>
                <w:color w:val="000000"/>
                <w:sz w:val="18"/>
                <w:szCs w:val="18"/>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84DFE">
            <w:pPr>
              <w:widowControl/>
              <w:jc w:val="center"/>
              <w:textAlignment w:val="center"/>
              <w:rPr>
                <w:rFonts w:ascii="宋体" w:hAnsi="宋体" w:cs="宋体"/>
                <w:color w:val="000000"/>
                <w:sz w:val="24"/>
              </w:rPr>
            </w:pPr>
            <w:r>
              <w:rPr>
                <w:rFonts w:hint="eastAsia" w:ascii="宋体" w:hAnsi="宋体" w:cs="宋体"/>
                <w:color w:val="000000"/>
                <w:sz w:val="24"/>
              </w:rPr>
              <w:t>90%</w:t>
            </w:r>
          </w:p>
        </w:tc>
      </w:tr>
      <w:tr w14:paraId="6265031E">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0DDEEB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C49BA">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E473B">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F56D8">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00436">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57EE6">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113DDBDA">
      <w:pPr>
        <w:spacing w:line="580" w:lineRule="exact"/>
        <w:ind w:left="63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164200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5039AC0">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4D6B755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AFB4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CCA68">
            <w:pPr>
              <w:widowControl/>
              <w:jc w:val="center"/>
              <w:textAlignment w:val="center"/>
              <w:rPr>
                <w:rFonts w:ascii="宋体" w:hAnsi="宋体" w:cs="宋体"/>
                <w:color w:val="000000"/>
                <w:sz w:val="24"/>
              </w:rPr>
            </w:pPr>
            <w:r>
              <w:rPr>
                <w:rFonts w:hint="eastAsia" w:ascii="宋体" w:hAnsi="宋体" w:cs="宋体"/>
                <w:color w:val="000000"/>
                <w:sz w:val="24"/>
              </w:rPr>
              <w:t>征地报件</w:t>
            </w:r>
          </w:p>
        </w:tc>
      </w:tr>
      <w:tr w14:paraId="39672BE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5493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9123A">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2626300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76218">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8DFF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3142E">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AB9D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39AA0">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30C8F64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08B3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FCAD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97886">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4489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3B97F">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4442365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B969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D868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B81F1">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EE615">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39B72">
            <w:pPr>
              <w:jc w:val="center"/>
              <w:rPr>
                <w:rFonts w:ascii="宋体" w:hAnsi="宋体" w:cs="宋体"/>
                <w:color w:val="000000"/>
                <w:sz w:val="24"/>
              </w:rPr>
            </w:pPr>
            <w:r>
              <w:rPr>
                <w:rFonts w:hint="eastAsia" w:ascii="宋体" w:hAnsi="宋体" w:cs="宋体"/>
                <w:color w:val="000000"/>
                <w:sz w:val="24"/>
              </w:rPr>
              <w:t>0</w:t>
            </w:r>
          </w:p>
        </w:tc>
      </w:tr>
      <w:tr w14:paraId="662A41B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0A2C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E0ECC">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A703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577E99F">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ECB32">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D1E98">
            <w:pPr>
              <w:widowControl/>
              <w:jc w:val="center"/>
              <w:textAlignment w:val="center"/>
              <w:rPr>
                <w:rFonts w:ascii="宋体" w:hAnsi="宋体" w:cs="宋体"/>
                <w:color w:val="000000"/>
                <w:sz w:val="24"/>
              </w:rPr>
            </w:pPr>
            <w:r>
              <w:rPr>
                <w:rFonts w:hint="eastAsia" w:ascii="宋体" w:hAnsi="宋体" w:cs="宋体"/>
                <w:color w:val="000000"/>
                <w:sz w:val="24"/>
              </w:rPr>
              <w:t>为确保我市征地报件顺利按时组卷上报，质量达到省政府和省自然资源厅要求，我局拟采购第三方技术服务单位编制2022年征地报件。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66C56">
            <w:pPr>
              <w:widowControl/>
              <w:jc w:val="center"/>
              <w:textAlignment w:val="center"/>
              <w:rPr>
                <w:rFonts w:ascii="宋体" w:hAnsi="宋体" w:cs="宋体"/>
                <w:color w:val="000000"/>
                <w:sz w:val="24"/>
              </w:rPr>
            </w:pPr>
            <w:r>
              <w:rPr>
                <w:rFonts w:hint="eastAsia" w:ascii="宋体" w:hAnsi="宋体" w:cs="宋体"/>
                <w:color w:val="000000"/>
                <w:sz w:val="24"/>
              </w:rPr>
              <w:t>我市征地报件顺利按时组卷上报，质量达到省政府和省自然资源厅要求，目标已完成。</w:t>
            </w:r>
          </w:p>
        </w:tc>
      </w:tr>
      <w:tr w14:paraId="7158ADA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5E870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F74AC">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1EAF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E374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CB4D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1E0F9">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9B1C113">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C9C51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59F4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BA0C8">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29C1E">
            <w:pPr>
              <w:widowControl/>
              <w:jc w:val="center"/>
              <w:textAlignment w:val="center"/>
              <w:rPr>
                <w:rFonts w:ascii="宋体" w:hAnsi="宋体" w:cs="宋体"/>
                <w:color w:val="000000"/>
                <w:sz w:val="24"/>
              </w:rPr>
            </w:pPr>
            <w:r>
              <w:rPr>
                <w:rFonts w:hint="eastAsia" w:ascii="宋体" w:hAnsi="宋体" w:cs="宋体"/>
                <w:color w:val="000000"/>
                <w:sz w:val="24"/>
              </w:rPr>
              <w:t>土地征收成片开发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42417">
            <w:pPr>
              <w:widowControl/>
              <w:jc w:val="center"/>
              <w:textAlignment w:val="center"/>
              <w:rPr>
                <w:rFonts w:ascii="宋体" w:hAnsi="宋体" w:cs="宋体"/>
                <w:color w:val="000000"/>
                <w:sz w:val="24"/>
              </w:rPr>
            </w:pPr>
            <w:r>
              <w:rPr>
                <w:rFonts w:hint="eastAsia" w:ascii="宋体" w:hAnsi="宋体" w:cs="宋体"/>
                <w:color w:val="000000"/>
                <w:sz w:val="24"/>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5A44A">
            <w:pPr>
              <w:widowControl/>
              <w:jc w:val="center"/>
              <w:textAlignment w:val="center"/>
              <w:rPr>
                <w:rFonts w:ascii="宋体" w:hAnsi="宋体" w:cs="宋体"/>
                <w:color w:val="000000"/>
                <w:sz w:val="24"/>
              </w:rPr>
            </w:pPr>
            <w:r>
              <w:rPr>
                <w:rFonts w:hint="eastAsia" w:ascii="宋体" w:hAnsi="宋体" w:cs="宋体"/>
                <w:color w:val="000000"/>
                <w:sz w:val="24"/>
              </w:rPr>
              <w:t>60%</w:t>
            </w:r>
          </w:p>
        </w:tc>
      </w:tr>
      <w:tr w14:paraId="072FC99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DDC58B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3459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38BC0">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2C4B5">
            <w:pPr>
              <w:widowControl/>
              <w:jc w:val="center"/>
              <w:textAlignment w:val="center"/>
              <w:rPr>
                <w:rFonts w:ascii="宋体" w:hAnsi="宋体" w:cs="宋体"/>
                <w:color w:val="000000"/>
                <w:sz w:val="24"/>
              </w:rPr>
            </w:pPr>
            <w:r>
              <w:rPr>
                <w:rFonts w:hint="eastAsia" w:ascii="宋体" w:hAnsi="宋体" w:cs="宋体"/>
                <w:color w:val="000000"/>
                <w:sz w:val="24"/>
              </w:rPr>
              <w:t>征地报件合格率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C4990">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F4021">
            <w:pPr>
              <w:widowControl/>
              <w:jc w:val="center"/>
              <w:textAlignment w:val="center"/>
              <w:rPr>
                <w:rFonts w:ascii="宋体" w:hAnsi="宋体" w:cs="宋体"/>
                <w:color w:val="000000"/>
                <w:sz w:val="24"/>
              </w:rPr>
            </w:pPr>
            <w:r>
              <w:rPr>
                <w:rFonts w:hint="eastAsia" w:ascii="宋体" w:hAnsi="宋体" w:cs="宋体"/>
                <w:color w:val="000000"/>
                <w:sz w:val="24"/>
              </w:rPr>
              <w:t>80%</w:t>
            </w:r>
          </w:p>
        </w:tc>
      </w:tr>
      <w:tr w14:paraId="7175F7D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A8BFFC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7A8F4">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2F3A7">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1048E">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35E0C">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D1457">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37E3674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44931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48EB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B3DF5">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5310D">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FE8D1">
            <w:pPr>
              <w:widowControl/>
              <w:jc w:val="center"/>
              <w:textAlignment w:val="center"/>
              <w:rPr>
                <w:rFonts w:ascii="宋体" w:hAnsi="宋体" w:cs="宋体"/>
                <w:color w:val="000000"/>
                <w:sz w:val="24"/>
              </w:rPr>
            </w:pPr>
            <w:r>
              <w:rPr>
                <w:rFonts w:hint="eastAsia" w:ascii="宋体" w:hAnsi="宋体" w:cs="宋体"/>
                <w:color w:val="000000"/>
                <w:sz w:val="24"/>
              </w:rPr>
              <w:t>40.00万元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D0E0A">
            <w:pPr>
              <w:widowControl/>
              <w:jc w:val="center"/>
              <w:textAlignment w:val="center"/>
              <w:rPr>
                <w:rFonts w:ascii="宋体" w:hAnsi="宋体" w:cs="宋体"/>
                <w:color w:val="000000"/>
                <w:sz w:val="24"/>
              </w:rPr>
            </w:pPr>
            <w:r>
              <w:rPr>
                <w:rFonts w:hint="eastAsia" w:ascii="宋体" w:hAnsi="宋体" w:cs="宋体"/>
                <w:color w:val="000000"/>
                <w:sz w:val="24"/>
              </w:rPr>
              <w:t>40.00万元</w:t>
            </w:r>
          </w:p>
        </w:tc>
      </w:tr>
      <w:tr w14:paraId="155B0DD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E0E5DC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3435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D4157">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08A13">
            <w:pPr>
              <w:widowControl/>
              <w:jc w:val="center"/>
              <w:textAlignment w:val="center"/>
              <w:rPr>
                <w:rFonts w:ascii="宋体" w:hAnsi="宋体" w:cs="宋体"/>
                <w:color w:val="000000"/>
                <w:sz w:val="24"/>
              </w:rPr>
            </w:pPr>
            <w:r>
              <w:rPr>
                <w:rFonts w:hint="eastAsia" w:ascii="宋体" w:hAnsi="宋体" w:cs="宋体"/>
                <w:color w:val="000000"/>
                <w:sz w:val="24"/>
              </w:rPr>
              <w:t>建设用地报批质量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718B4">
            <w:pPr>
              <w:widowControl/>
              <w:jc w:val="center"/>
              <w:textAlignment w:val="center"/>
              <w:rPr>
                <w:rFonts w:ascii="宋体" w:hAnsi="宋体" w:cs="宋体"/>
                <w:color w:val="000000"/>
                <w:sz w:val="18"/>
                <w:szCs w:val="18"/>
              </w:rPr>
            </w:pPr>
            <w:r>
              <w:rPr>
                <w:rFonts w:hint="eastAsia" w:ascii="宋体" w:hAns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8E674">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584C4BE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B4F098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BF9B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79167">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960DC">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23C12">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EBA4D">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699C35EF">
      <w:pPr>
        <w:spacing w:line="580" w:lineRule="exact"/>
        <w:ind w:left="63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850FB2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5C8353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456C25E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95F8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C173D">
            <w:pPr>
              <w:widowControl/>
              <w:jc w:val="center"/>
              <w:textAlignment w:val="center"/>
              <w:rPr>
                <w:rFonts w:ascii="宋体" w:hAnsi="宋体" w:cs="宋体"/>
                <w:color w:val="000000"/>
                <w:sz w:val="24"/>
              </w:rPr>
            </w:pPr>
            <w:r>
              <w:rPr>
                <w:rFonts w:hint="eastAsia" w:ascii="宋体" w:hAnsi="宋体" w:cs="宋体"/>
                <w:color w:val="000000"/>
                <w:sz w:val="24"/>
              </w:rPr>
              <w:t>华蓥市九块田湾滑坡治理工程项目建设</w:t>
            </w:r>
          </w:p>
        </w:tc>
      </w:tr>
      <w:tr w14:paraId="7D9A977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70CF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842F1">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3A0D123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C2023">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6E4A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759C3">
            <w:pPr>
              <w:widowControl/>
              <w:jc w:val="center"/>
              <w:textAlignment w:val="center"/>
              <w:rPr>
                <w:rFonts w:ascii="宋体" w:hAnsi="宋体" w:cs="宋体"/>
                <w:color w:val="000000"/>
                <w:sz w:val="24"/>
              </w:rPr>
            </w:pPr>
            <w:r>
              <w:rPr>
                <w:rFonts w:hint="eastAsia" w:ascii="宋体" w:hAnsi="宋体" w:cs="宋体"/>
                <w:color w:val="000000"/>
                <w:sz w:val="24"/>
              </w:rPr>
              <w:t>85.00万元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D5977">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A912D">
            <w:pPr>
              <w:widowControl/>
              <w:jc w:val="center"/>
              <w:textAlignment w:val="center"/>
              <w:rPr>
                <w:rFonts w:ascii="宋体" w:hAnsi="宋体" w:cs="宋体"/>
                <w:color w:val="000000"/>
                <w:sz w:val="24"/>
              </w:rPr>
            </w:pPr>
            <w:r>
              <w:rPr>
                <w:rFonts w:hint="eastAsia" w:ascii="宋体" w:hAnsi="宋体" w:cs="宋体"/>
                <w:color w:val="000000"/>
                <w:sz w:val="24"/>
              </w:rPr>
              <w:t>63.92万元</w:t>
            </w:r>
          </w:p>
        </w:tc>
      </w:tr>
      <w:tr w14:paraId="11D1CBC7">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9D10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8A36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6ECA2">
            <w:pPr>
              <w:widowControl/>
              <w:jc w:val="center"/>
              <w:textAlignment w:val="center"/>
              <w:rPr>
                <w:rFonts w:ascii="宋体" w:hAnsi="宋体" w:cs="宋体"/>
                <w:color w:val="000000"/>
                <w:sz w:val="24"/>
              </w:rPr>
            </w:pPr>
            <w:r>
              <w:rPr>
                <w:rFonts w:hint="eastAsia" w:ascii="宋体" w:hAnsi="宋体" w:cs="宋体"/>
                <w:color w:val="000000"/>
                <w:sz w:val="24"/>
              </w:rPr>
              <w:t>85.00万元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4AE9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088B8">
            <w:pPr>
              <w:widowControl/>
              <w:jc w:val="center"/>
              <w:textAlignment w:val="center"/>
              <w:rPr>
                <w:rFonts w:ascii="宋体" w:hAnsi="宋体" w:cs="宋体"/>
                <w:color w:val="000000"/>
                <w:sz w:val="24"/>
              </w:rPr>
            </w:pPr>
            <w:r>
              <w:rPr>
                <w:rFonts w:hint="eastAsia" w:ascii="宋体" w:hAnsi="宋体" w:cs="宋体"/>
                <w:color w:val="000000"/>
                <w:sz w:val="24"/>
              </w:rPr>
              <w:t>63.92万元</w:t>
            </w:r>
          </w:p>
        </w:tc>
      </w:tr>
      <w:tr w14:paraId="7A7F449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DD07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0A14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450CE">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D8D5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8A991">
            <w:pPr>
              <w:jc w:val="center"/>
              <w:rPr>
                <w:rFonts w:ascii="宋体" w:hAnsi="宋体" w:cs="宋体"/>
                <w:color w:val="000000"/>
                <w:sz w:val="24"/>
              </w:rPr>
            </w:pPr>
            <w:r>
              <w:rPr>
                <w:rFonts w:hint="eastAsia" w:ascii="宋体" w:hAnsi="宋体" w:cs="宋体"/>
                <w:color w:val="000000"/>
                <w:sz w:val="24"/>
              </w:rPr>
              <w:t>0</w:t>
            </w:r>
          </w:p>
        </w:tc>
      </w:tr>
      <w:tr w14:paraId="512DCFD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69DA">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BB98E">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58AD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7C0372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72F7F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7E132FA">
            <w:pPr>
              <w:widowControl/>
              <w:jc w:val="center"/>
              <w:textAlignment w:val="center"/>
              <w:rPr>
                <w:rFonts w:ascii="宋体" w:hAnsi="宋体" w:cs="宋体"/>
                <w:color w:val="000000"/>
                <w:sz w:val="24"/>
              </w:rPr>
            </w:pPr>
            <w:r>
              <w:rPr>
                <w:rFonts w:hint="eastAsia" w:ascii="宋体" w:hAnsi="宋体" w:cs="宋体"/>
                <w:color w:val="000000"/>
                <w:sz w:val="24"/>
              </w:rPr>
              <w:t>挡土墙、排水沟和临时施工便道,完成验收。</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927FEF8">
            <w:pPr>
              <w:widowControl/>
              <w:jc w:val="center"/>
              <w:textAlignment w:val="center"/>
              <w:rPr>
                <w:rFonts w:ascii="宋体" w:hAnsi="宋体" w:cs="宋体"/>
                <w:color w:val="000000"/>
                <w:sz w:val="24"/>
              </w:rPr>
            </w:pPr>
            <w:r>
              <w:rPr>
                <w:rFonts w:hint="eastAsia" w:ascii="宋体" w:hAnsi="宋体" w:cs="宋体"/>
                <w:color w:val="000000"/>
                <w:sz w:val="24"/>
              </w:rPr>
              <w:t>已完成验收，目前正准备结算审计资料，目标已完成</w:t>
            </w:r>
          </w:p>
        </w:tc>
      </w:tr>
      <w:tr w14:paraId="20217C5C">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06D5D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83AA8F">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40823C">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780C1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3CEB0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C14855">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29F24A1">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A8B93C">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E2B00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F7B313">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4884F4">
            <w:pPr>
              <w:widowControl/>
              <w:jc w:val="center"/>
              <w:textAlignment w:val="center"/>
              <w:rPr>
                <w:rFonts w:ascii="宋体" w:hAnsi="宋体" w:cs="宋体"/>
                <w:color w:val="000000"/>
                <w:sz w:val="24"/>
              </w:rPr>
            </w:pPr>
            <w:r>
              <w:rPr>
                <w:rFonts w:hint="eastAsia" w:ascii="宋体" w:hAnsi="宋体" w:cs="宋体"/>
                <w:color w:val="000000"/>
                <w:sz w:val="24"/>
              </w:rPr>
              <w:t>地质灾害隐患治理</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422955">
            <w:pPr>
              <w:widowControl/>
              <w:jc w:val="center"/>
              <w:textAlignment w:val="center"/>
              <w:rPr>
                <w:rFonts w:ascii="宋体" w:hAnsi="宋体" w:cs="宋体"/>
                <w:color w:val="000000"/>
                <w:sz w:val="24"/>
              </w:rPr>
            </w:pPr>
            <w:r>
              <w:rPr>
                <w:rFonts w:hint="eastAsia" w:ascii="宋体" w:hAnsi="宋体" w:cs="宋体"/>
                <w:color w:val="000000"/>
                <w:sz w:val="24"/>
              </w:rPr>
              <w:t>＝1处</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7BD81">
            <w:pPr>
              <w:widowControl/>
              <w:jc w:val="center"/>
              <w:textAlignment w:val="center"/>
              <w:rPr>
                <w:rFonts w:ascii="宋体" w:hAnsi="宋体" w:cs="宋体"/>
                <w:color w:val="000000"/>
                <w:sz w:val="24"/>
              </w:rPr>
            </w:pPr>
            <w:r>
              <w:rPr>
                <w:rFonts w:hint="eastAsia" w:ascii="宋体" w:hAnsi="宋体" w:cs="宋体"/>
                <w:color w:val="000000"/>
                <w:sz w:val="24"/>
              </w:rPr>
              <w:t>1处</w:t>
            </w:r>
          </w:p>
        </w:tc>
      </w:tr>
      <w:tr w14:paraId="21B4F697">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A75218">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A762B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79A5F3">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E502F0">
            <w:pPr>
              <w:widowControl/>
              <w:jc w:val="center"/>
              <w:textAlignment w:val="center"/>
              <w:rPr>
                <w:rFonts w:ascii="宋体" w:hAnsi="宋体" w:cs="宋体"/>
                <w:color w:val="000000"/>
                <w:sz w:val="24"/>
              </w:rPr>
            </w:pPr>
            <w:r>
              <w:rPr>
                <w:rFonts w:hint="eastAsia" w:ascii="宋体" w:hAnsi="宋体" w:cs="宋体"/>
                <w:color w:val="000000"/>
                <w:sz w:val="24"/>
              </w:rPr>
              <w:t>工程验收合格率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2D5612">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3488E4">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33FCD813">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E2B692">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47F84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C89D55">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EA0B41">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41223E">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C82E50">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37A27306">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1B065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9E21E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0DB766">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D8B798">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6D227A">
            <w:pPr>
              <w:widowControl/>
              <w:jc w:val="center"/>
              <w:textAlignment w:val="center"/>
              <w:rPr>
                <w:rFonts w:ascii="宋体" w:hAnsi="宋体" w:cs="宋体"/>
                <w:color w:val="000000"/>
                <w:sz w:val="24"/>
              </w:rPr>
            </w:pPr>
            <w:r>
              <w:rPr>
                <w:rFonts w:hint="eastAsia" w:ascii="宋体" w:hAnsi="宋体" w:cs="宋体"/>
                <w:color w:val="000000"/>
                <w:sz w:val="24"/>
              </w:rPr>
              <w:t>≤85.00万元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6AFDE9">
            <w:pPr>
              <w:widowControl/>
              <w:jc w:val="center"/>
              <w:textAlignment w:val="center"/>
              <w:rPr>
                <w:rFonts w:ascii="宋体" w:hAnsi="宋体" w:cs="宋体"/>
                <w:color w:val="000000"/>
                <w:sz w:val="24"/>
              </w:rPr>
            </w:pPr>
            <w:r>
              <w:rPr>
                <w:rFonts w:hint="eastAsia" w:ascii="宋体" w:hAnsi="宋体" w:cs="宋体"/>
                <w:color w:val="000000"/>
                <w:sz w:val="24"/>
              </w:rPr>
              <w:t>63.92万元</w:t>
            </w:r>
          </w:p>
        </w:tc>
      </w:tr>
      <w:tr w14:paraId="2F326FD5">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24E572">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B9151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12105">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AAF25C">
            <w:pPr>
              <w:widowControl/>
              <w:jc w:val="center"/>
              <w:textAlignment w:val="center"/>
              <w:rPr>
                <w:rFonts w:ascii="宋体" w:hAnsi="宋体" w:cs="宋体"/>
                <w:color w:val="000000"/>
                <w:sz w:val="24"/>
              </w:rPr>
            </w:pPr>
            <w:r>
              <w:rPr>
                <w:rFonts w:hint="eastAsia" w:ascii="宋体" w:hAnsi="宋体" w:cs="宋体"/>
                <w:color w:val="000000"/>
                <w:sz w:val="24"/>
              </w:rPr>
              <w:t>地质灾害隐患管控</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B08EFE">
            <w:pPr>
              <w:widowControl/>
              <w:jc w:val="center"/>
              <w:textAlignment w:val="center"/>
              <w:rPr>
                <w:rFonts w:ascii="宋体" w:hAnsi="宋体" w:cs="宋体"/>
                <w:color w:val="000000"/>
                <w:sz w:val="18"/>
                <w:szCs w:val="18"/>
              </w:rPr>
            </w:pPr>
            <w:r>
              <w:rPr>
                <w:rFonts w:hint="eastAsia" w:ascii="宋体" w:hAnsi="宋体" w:cs="宋体"/>
                <w:color w:val="000000"/>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2E914D">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EA7AE42">
        <w:tblPrEx>
          <w:tblCellMar>
            <w:top w:w="0" w:type="dxa"/>
            <w:left w:w="0" w:type="dxa"/>
            <w:bottom w:w="0" w:type="dxa"/>
            <w:right w:w="0" w:type="dxa"/>
          </w:tblCellMar>
        </w:tblPrEx>
        <w:trPr>
          <w:trHeight w:val="105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0D7381">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DCB3B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89B83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12CBAC">
            <w:pPr>
              <w:widowControl/>
              <w:jc w:val="center"/>
              <w:textAlignment w:val="center"/>
              <w:rPr>
                <w:rFonts w:ascii="宋体" w:hAnsi="宋体" w:cs="宋体"/>
                <w:color w:val="000000"/>
                <w:sz w:val="24"/>
              </w:rPr>
            </w:pPr>
            <w:r>
              <w:rPr>
                <w:rFonts w:hint="eastAsia" w:ascii="宋体" w:hAnsi="宋体" w:cs="宋体"/>
                <w:color w:val="000000"/>
                <w:sz w:val="24"/>
              </w:rPr>
              <w:t>实施区域受益人群满意度</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9B6CE3">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466D9C">
            <w:pPr>
              <w:widowControl/>
              <w:jc w:val="center"/>
              <w:textAlignment w:val="center"/>
              <w:rPr>
                <w:rFonts w:ascii="宋体" w:hAnsi="宋体" w:cs="宋体"/>
                <w:color w:val="000000"/>
                <w:sz w:val="24"/>
              </w:rPr>
            </w:pPr>
            <w:r>
              <w:rPr>
                <w:rFonts w:hint="eastAsia" w:ascii="宋体" w:hAnsi="宋体" w:cs="宋体"/>
                <w:color w:val="000000"/>
                <w:sz w:val="24"/>
              </w:rPr>
              <w:t>90%</w:t>
            </w:r>
          </w:p>
        </w:tc>
      </w:tr>
    </w:tbl>
    <w:p w14:paraId="60DDF051">
      <w:pPr>
        <w:pStyle w:val="7"/>
        <w:spacing w:before="93"/>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429EE1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62FD9C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0C6CEE2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5906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E860B">
            <w:pPr>
              <w:widowControl/>
              <w:jc w:val="center"/>
              <w:textAlignment w:val="center"/>
              <w:rPr>
                <w:rFonts w:ascii="宋体" w:hAnsi="宋体" w:cs="宋体"/>
                <w:color w:val="000000"/>
                <w:sz w:val="24"/>
              </w:rPr>
            </w:pPr>
            <w:r>
              <w:rPr>
                <w:rFonts w:hint="eastAsia" w:ascii="宋体" w:hAnsi="宋体" w:cs="宋体"/>
                <w:color w:val="000000"/>
                <w:sz w:val="24"/>
              </w:rPr>
              <w:t>中央地质灾害补助资金</w:t>
            </w:r>
          </w:p>
        </w:tc>
      </w:tr>
      <w:tr w14:paraId="3829458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C286A">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B5D61">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37D1D8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8F6E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5218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62A11">
            <w:pPr>
              <w:widowControl/>
              <w:jc w:val="center"/>
              <w:textAlignment w:val="center"/>
              <w:rPr>
                <w:rFonts w:ascii="宋体" w:hAnsi="宋体" w:cs="宋体"/>
                <w:color w:val="000000"/>
                <w:sz w:val="24"/>
              </w:rPr>
            </w:pPr>
            <w:r>
              <w:rPr>
                <w:rFonts w:hint="eastAsia" w:ascii="宋体" w:hAnsi="宋体" w:cs="宋体"/>
                <w:color w:val="000000"/>
                <w:sz w:val="24"/>
              </w:rPr>
              <w:t>329.00万元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68976">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6279D">
            <w:pPr>
              <w:widowControl/>
              <w:jc w:val="center"/>
              <w:textAlignment w:val="center"/>
              <w:rPr>
                <w:rFonts w:ascii="宋体" w:hAnsi="宋体" w:cs="宋体"/>
                <w:color w:val="000000"/>
                <w:sz w:val="24"/>
              </w:rPr>
            </w:pPr>
            <w:r>
              <w:rPr>
                <w:rFonts w:hint="eastAsia" w:ascii="宋体" w:hAnsi="宋体" w:cs="宋体"/>
                <w:color w:val="000000"/>
                <w:sz w:val="24"/>
              </w:rPr>
              <w:t>16.88万元</w:t>
            </w:r>
          </w:p>
        </w:tc>
      </w:tr>
      <w:tr w14:paraId="1675270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B2D2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636A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B8B5D">
            <w:pPr>
              <w:widowControl/>
              <w:jc w:val="center"/>
              <w:textAlignment w:val="center"/>
              <w:rPr>
                <w:rFonts w:ascii="宋体" w:hAnsi="宋体" w:cs="宋体"/>
                <w:color w:val="000000"/>
                <w:sz w:val="24"/>
              </w:rPr>
            </w:pPr>
            <w:r>
              <w:rPr>
                <w:rFonts w:hint="eastAsia" w:ascii="宋体" w:hAnsi="宋体" w:cs="宋体"/>
                <w:color w:val="000000"/>
                <w:sz w:val="24"/>
              </w:rPr>
              <w:t>329.00万元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1772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11AB4">
            <w:pPr>
              <w:widowControl/>
              <w:jc w:val="center"/>
              <w:textAlignment w:val="center"/>
              <w:rPr>
                <w:rFonts w:ascii="宋体" w:hAnsi="宋体" w:cs="宋体"/>
                <w:color w:val="000000"/>
                <w:sz w:val="24"/>
              </w:rPr>
            </w:pPr>
            <w:r>
              <w:rPr>
                <w:rFonts w:hint="eastAsia" w:ascii="宋体" w:hAnsi="宋体" w:cs="宋体"/>
                <w:color w:val="000000"/>
                <w:sz w:val="24"/>
              </w:rPr>
              <w:t>16.88万元</w:t>
            </w:r>
          </w:p>
        </w:tc>
      </w:tr>
      <w:tr w14:paraId="5387CE71">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C8F2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60B0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D1361">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DF65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B5E92">
            <w:pPr>
              <w:jc w:val="center"/>
              <w:rPr>
                <w:rFonts w:ascii="宋体" w:hAnsi="宋体" w:cs="宋体"/>
                <w:color w:val="000000"/>
                <w:sz w:val="24"/>
              </w:rPr>
            </w:pPr>
            <w:r>
              <w:rPr>
                <w:rFonts w:hint="eastAsia" w:ascii="宋体" w:hAnsi="宋体" w:cs="宋体"/>
                <w:color w:val="000000"/>
                <w:sz w:val="24"/>
              </w:rPr>
              <w:t>0</w:t>
            </w:r>
          </w:p>
        </w:tc>
      </w:tr>
      <w:tr w14:paraId="1008600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F34A7">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76FE2">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A946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B0B93B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DAAFD">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8CE39">
            <w:pPr>
              <w:widowControl/>
              <w:jc w:val="center"/>
              <w:textAlignment w:val="center"/>
              <w:rPr>
                <w:rFonts w:ascii="宋体" w:hAnsi="宋体" w:cs="宋体"/>
                <w:color w:val="000000"/>
                <w:sz w:val="24"/>
              </w:rPr>
            </w:pPr>
            <w:r>
              <w:rPr>
                <w:rFonts w:hint="eastAsia" w:ascii="宋体" w:hAnsi="宋体" w:cs="宋体"/>
                <w:color w:val="000000"/>
                <w:sz w:val="24"/>
              </w:rPr>
              <w:t>完成溪口水泥厂滑坡治理工程实施。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690F5">
            <w:pPr>
              <w:widowControl/>
              <w:jc w:val="center"/>
              <w:textAlignment w:val="center"/>
              <w:rPr>
                <w:rFonts w:ascii="宋体" w:hAnsi="宋体" w:cs="宋体"/>
                <w:color w:val="000000"/>
                <w:sz w:val="24"/>
              </w:rPr>
            </w:pPr>
            <w:r>
              <w:rPr>
                <w:rFonts w:hint="eastAsia" w:ascii="宋体" w:hAnsi="宋体" w:cs="宋体"/>
                <w:color w:val="000000"/>
                <w:sz w:val="24"/>
              </w:rPr>
              <w:t>完成项目勘察设计招标等工作。</w:t>
            </w:r>
          </w:p>
        </w:tc>
      </w:tr>
      <w:tr w14:paraId="4E558841">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0629B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A86E3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572CAB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4937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73CF6">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4E2AC">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3EAE84A">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92F0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A6819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76A1DE2">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87518">
            <w:pPr>
              <w:widowControl/>
              <w:jc w:val="center"/>
              <w:textAlignment w:val="center"/>
              <w:rPr>
                <w:rFonts w:ascii="宋体" w:hAnsi="宋体" w:cs="宋体"/>
                <w:color w:val="000000"/>
                <w:sz w:val="24"/>
              </w:rPr>
            </w:pPr>
            <w:r>
              <w:rPr>
                <w:rFonts w:hint="eastAsia" w:ascii="宋体" w:hAnsi="宋体" w:cs="宋体"/>
                <w:color w:val="000000"/>
                <w:sz w:val="24"/>
              </w:rPr>
              <w:t>地质灾害隐患治理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F15EC">
            <w:pPr>
              <w:widowControl/>
              <w:jc w:val="center"/>
              <w:textAlignment w:val="center"/>
              <w:rPr>
                <w:rFonts w:ascii="宋体" w:hAnsi="宋体" w:cs="宋体"/>
                <w:color w:val="000000"/>
                <w:sz w:val="24"/>
              </w:rPr>
            </w:pPr>
            <w:r>
              <w:rPr>
                <w:rFonts w:hint="eastAsia" w:ascii="宋体" w:hAnsi="宋体" w:cs="宋体"/>
                <w:color w:val="000000"/>
                <w:sz w:val="24"/>
              </w:rPr>
              <w:t>＝1处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EAF99">
            <w:pPr>
              <w:widowControl/>
              <w:jc w:val="center"/>
              <w:textAlignment w:val="center"/>
              <w:rPr>
                <w:rFonts w:ascii="宋体" w:hAnsi="宋体" w:cs="宋体"/>
                <w:color w:val="000000"/>
                <w:sz w:val="24"/>
              </w:rPr>
            </w:pPr>
            <w:r>
              <w:rPr>
                <w:rFonts w:hint="eastAsia" w:ascii="宋体" w:hAnsi="宋体" w:cs="宋体"/>
                <w:color w:val="000000"/>
                <w:sz w:val="24"/>
              </w:rPr>
              <w:t>1处</w:t>
            </w:r>
          </w:p>
        </w:tc>
      </w:tr>
      <w:tr w14:paraId="1A8C19C0">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614329D1">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D89368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93016">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D1741">
            <w:pPr>
              <w:widowControl/>
              <w:jc w:val="center"/>
              <w:textAlignment w:val="center"/>
              <w:rPr>
                <w:rFonts w:ascii="宋体" w:hAnsi="宋体" w:cs="宋体"/>
                <w:color w:val="000000"/>
                <w:sz w:val="24"/>
              </w:rPr>
            </w:pPr>
            <w:r>
              <w:rPr>
                <w:rFonts w:hint="eastAsia" w:ascii="宋体" w:hAnsi="宋体" w:cs="宋体"/>
                <w:color w:val="000000"/>
                <w:sz w:val="24"/>
              </w:rPr>
              <w:t>避让搬迁工程验收合格率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D50AC">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F73A3">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64B1545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835799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8395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93D5A">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6CA5E">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8ABFC">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61475">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2D4F491E">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75B6E2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4994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5B65E">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D8DFC">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75E80">
            <w:pPr>
              <w:widowControl/>
              <w:jc w:val="center"/>
              <w:textAlignment w:val="center"/>
              <w:rPr>
                <w:rFonts w:ascii="宋体" w:hAnsi="宋体" w:cs="宋体"/>
                <w:color w:val="000000"/>
                <w:sz w:val="24"/>
              </w:rPr>
            </w:pPr>
            <w:r>
              <w:rPr>
                <w:rFonts w:hint="eastAsia" w:ascii="宋体" w:hAnsi="宋体" w:cs="宋体"/>
                <w:color w:val="000000"/>
                <w:sz w:val="24"/>
              </w:rPr>
              <w:t>≤329.00万元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AC12D">
            <w:pPr>
              <w:widowControl/>
              <w:jc w:val="center"/>
              <w:textAlignment w:val="center"/>
              <w:rPr>
                <w:rFonts w:ascii="宋体" w:hAnsi="宋体" w:cs="宋体"/>
                <w:color w:val="000000"/>
                <w:sz w:val="24"/>
              </w:rPr>
            </w:pPr>
            <w:r>
              <w:rPr>
                <w:rFonts w:hint="eastAsia" w:ascii="宋体" w:hAnsi="宋体" w:cs="宋体"/>
                <w:color w:val="000000"/>
                <w:sz w:val="24"/>
              </w:rPr>
              <w:t>16.88万元</w:t>
            </w:r>
          </w:p>
        </w:tc>
      </w:tr>
      <w:tr w14:paraId="42ABF81A">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7E0E12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EDE9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2C05">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EF073">
            <w:pPr>
              <w:widowControl/>
              <w:jc w:val="center"/>
              <w:textAlignment w:val="center"/>
              <w:rPr>
                <w:rFonts w:ascii="宋体" w:hAnsi="宋体" w:cs="宋体"/>
                <w:color w:val="000000"/>
                <w:sz w:val="24"/>
              </w:rPr>
            </w:pPr>
            <w:r>
              <w:rPr>
                <w:rFonts w:hint="eastAsia" w:ascii="宋体" w:hAnsi="宋体" w:cs="宋体"/>
                <w:color w:val="000000"/>
                <w:sz w:val="24"/>
              </w:rPr>
              <w:t>地质灾害隐患管控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4E622">
            <w:pPr>
              <w:widowControl/>
              <w:jc w:val="center"/>
              <w:textAlignment w:val="center"/>
              <w:rPr>
                <w:rFonts w:ascii="宋体" w:hAnsi="宋体" w:cs="宋体"/>
                <w:color w:val="000000"/>
                <w:sz w:val="18"/>
                <w:szCs w:val="18"/>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6A7BD">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30DB34C4">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5D655DA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5C09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D6550">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13F72">
            <w:pPr>
              <w:widowControl/>
              <w:jc w:val="center"/>
              <w:textAlignment w:val="center"/>
              <w:rPr>
                <w:rFonts w:ascii="宋体" w:hAnsi="宋体" w:cs="宋体"/>
                <w:color w:val="000000"/>
                <w:sz w:val="24"/>
              </w:rPr>
            </w:pPr>
            <w:r>
              <w:rPr>
                <w:rFonts w:hint="eastAsia" w:ascii="宋体" w:hAnsi="宋体" w:cs="宋体"/>
                <w:color w:val="000000"/>
                <w:sz w:val="24"/>
              </w:rPr>
              <w:t>实施区域受益人群满意度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CD71E">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A0BBA">
            <w:pPr>
              <w:widowControl/>
              <w:jc w:val="center"/>
              <w:textAlignment w:val="center"/>
              <w:rPr>
                <w:rFonts w:ascii="宋体" w:hAnsi="宋体" w:cs="宋体"/>
                <w:color w:val="000000"/>
                <w:sz w:val="24"/>
              </w:rPr>
            </w:pPr>
            <w:r>
              <w:rPr>
                <w:rFonts w:hint="eastAsia" w:ascii="宋体" w:hAnsi="宋体" w:cs="宋体"/>
                <w:color w:val="000000"/>
                <w:sz w:val="24"/>
              </w:rPr>
              <w:t>90%</w:t>
            </w:r>
          </w:p>
        </w:tc>
      </w:tr>
    </w:tbl>
    <w:p w14:paraId="02F8768C"/>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2474DA6">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E541EB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2D18FF1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2909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83B3E">
            <w:pPr>
              <w:widowControl/>
              <w:jc w:val="center"/>
              <w:textAlignment w:val="center"/>
              <w:rPr>
                <w:rFonts w:ascii="宋体" w:hAnsi="宋体" w:cs="宋体"/>
                <w:color w:val="000000"/>
                <w:sz w:val="24"/>
              </w:rPr>
            </w:pPr>
            <w:r>
              <w:rPr>
                <w:rFonts w:hint="eastAsia" w:ascii="宋体" w:hAnsi="宋体" w:cs="宋体"/>
                <w:color w:val="000000"/>
                <w:sz w:val="24"/>
              </w:rPr>
              <w:t>2022年第一批中央地质灾害防治补助资金</w:t>
            </w:r>
          </w:p>
        </w:tc>
      </w:tr>
      <w:tr w14:paraId="6E8DD58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6712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65627">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685A230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8F2F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E01D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6FFE0">
            <w:pPr>
              <w:widowControl/>
              <w:jc w:val="center"/>
              <w:textAlignment w:val="center"/>
              <w:rPr>
                <w:rFonts w:ascii="宋体" w:hAnsi="宋体" w:cs="宋体"/>
                <w:color w:val="000000"/>
                <w:sz w:val="24"/>
              </w:rPr>
            </w:pPr>
            <w:r>
              <w:rPr>
                <w:rFonts w:hint="eastAsia" w:ascii="宋体" w:hAnsi="宋体" w:cs="宋体"/>
                <w:color w:val="000000"/>
                <w:sz w:val="24"/>
              </w:rPr>
              <w:t>60.00万元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C97C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9950B">
            <w:pPr>
              <w:widowControl/>
              <w:jc w:val="center"/>
              <w:textAlignment w:val="center"/>
              <w:rPr>
                <w:rFonts w:ascii="宋体" w:hAnsi="宋体" w:cs="宋体"/>
                <w:color w:val="000000"/>
                <w:sz w:val="24"/>
              </w:rPr>
            </w:pPr>
            <w:r>
              <w:rPr>
                <w:rFonts w:hint="eastAsia" w:ascii="宋体" w:hAnsi="宋体" w:cs="宋体"/>
                <w:color w:val="000000"/>
                <w:sz w:val="24"/>
              </w:rPr>
              <w:t>38.25万元</w:t>
            </w:r>
          </w:p>
        </w:tc>
      </w:tr>
      <w:tr w14:paraId="361E3FC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FB4A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86CD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E4A9A">
            <w:pPr>
              <w:widowControl/>
              <w:jc w:val="center"/>
              <w:textAlignment w:val="center"/>
              <w:rPr>
                <w:rFonts w:ascii="宋体" w:hAnsi="宋体" w:cs="宋体"/>
                <w:color w:val="000000"/>
                <w:sz w:val="24"/>
              </w:rPr>
            </w:pPr>
            <w:r>
              <w:rPr>
                <w:rFonts w:hint="eastAsia" w:ascii="宋体" w:hAnsi="宋体" w:cs="宋体"/>
                <w:color w:val="000000"/>
                <w:sz w:val="24"/>
              </w:rPr>
              <w:t>60.00万元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A42C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83391">
            <w:pPr>
              <w:widowControl/>
              <w:jc w:val="center"/>
              <w:textAlignment w:val="center"/>
              <w:rPr>
                <w:rFonts w:ascii="宋体" w:hAnsi="宋体" w:cs="宋体"/>
                <w:color w:val="000000"/>
                <w:sz w:val="24"/>
              </w:rPr>
            </w:pPr>
            <w:r>
              <w:rPr>
                <w:rFonts w:hint="eastAsia" w:ascii="宋体" w:hAnsi="宋体" w:cs="宋体"/>
                <w:color w:val="000000"/>
                <w:sz w:val="24"/>
              </w:rPr>
              <w:t>38.25万元</w:t>
            </w:r>
          </w:p>
        </w:tc>
      </w:tr>
      <w:tr w14:paraId="6CB34CF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2D31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FC89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F056E">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2D9F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65982">
            <w:pPr>
              <w:jc w:val="center"/>
              <w:rPr>
                <w:rFonts w:ascii="宋体" w:hAnsi="宋体" w:cs="宋体"/>
                <w:color w:val="000000"/>
                <w:sz w:val="24"/>
              </w:rPr>
            </w:pPr>
            <w:r>
              <w:rPr>
                <w:rFonts w:hint="eastAsia" w:ascii="宋体" w:hAnsi="宋体" w:cs="宋体"/>
                <w:color w:val="000000"/>
                <w:sz w:val="24"/>
              </w:rPr>
              <w:t>0</w:t>
            </w:r>
          </w:p>
        </w:tc>
      </w:tr>
      <w:tr w14:paraId="14246E6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23400">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84C6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9D3D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3191DF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DDB4D">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71F08">
            <w:pPr>
              <w:widowControl/>
              <w:jc w:val="center"/>
              <w:textAlignment w:val="center"/>
              <w:rPr>
                <w:rFonts w:ascii="宋体" w:hAnsi="宋体" w:cs="宋体"/>
                <w:color w:val="000000"/>
                <w:sz w:val="24"/>
              </w:rPr>
            </w:pPr>
            <w:r>
              <w:rPr>
                <w:rFonts w:hint="eastAsia" w:ascii="宋体" w:hAnsi="宋体" w:cs="宋体"/>
                <w:color w:val="000000"/>
                <w:sz w:val="24"/>
              </w:rPr>
              <w:t>市内完成10处地灾自动化监测设备安装。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C444C">
            <w:pPr>
              <w:widowControl/>
              <w:jc w:val="center"/>
              <w:textAlignment w:val="center"/>
              <w:rPr>
                <w:rFonts w:ascii="宋体" w:hAnsi="宋体" w:cs="宋体"/>
                <w:color w:val="000000"/>
                <w:sz w:val="24"/>
              </w:rPr>
            </w:pPr>
            <w:r>
              <w:rPr>
                <w:rFonts w:hint="eastAsia" w:ascii="宋体" w:hAnsi="宋体" w:cs="宋体"/>
                <w:color w:val="000000"/>
                <w:sz w:val="24"/>
              </w:rPr>
              <w:t>已完成10处自动化设备安装，并通过专家组验收。</w:t>
            </w:r>
          </w:p>
        </w:tc>
      </w:tr>
      <w:tr w14:paraId="19CB715B">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13E70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0ECBD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53A9812">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637A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592B5">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A2EB6">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4D341CF">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FD020C">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97D41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ECAEE17">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57A88">
            <w:pPr>
              <w:widowControl/>
              <w:jc w:val="center"/>
              <w:textAlignment w:val="center"/>
              <w:rPr>
                <w:rFonts w:ascii="宋体" w:hAnsi="宋体" w:cs="宋体"/>
                <w:color w:val="000000"/>
                <w:sz w:val="24"/>
              </w:rPr>
            </w:pPr>
            <w:r>
              <w:rPr>
                <w:rFonts w:hint="eastAsia" w:ascii="宋体" w:hAnsi="宋体" w:cs="宋体"/>
                <w:color w:val="000000"/>
                <w:sz w:val="24"/>
              </w:rPr>
              <w:t>自动化监测设备安装数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62415">
            <w:pPr>
              <w:widowControl/>
              <w:jc w:val="center"/>
              <w:textAlignment w:val="center"/>
              <w:rPr>
                <w:rFonts w:ascii="宋体" w:hAnsi="宋体" w:cs="宋体"/>
                <w:color w:val="000000"/>
                <w:sz w:val="24"/>
              </w:rPr>
            </w:pPr>
            <w:r>
              <w:rPr>
                <w:rFonts w:hint="eastAsia" w:ascii="宋体" w:hAnsi="宋体" w:cs="宋体"/>
                <w:color w:val="000000"/>
                <w:sz w:val="24"/>
              </w:rPr>
              <w:t>≥10处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E929C">
            <w:pPr>
              <w:widowControl/>
              <w:jc w:val="center"/>
              <w:textAlignment w:val="center"/>
              <w:rPr>
                <w:rFonts w:ascii="宋体" w:hAnsi="宋体" w:cs="宋体"/>
                <w:color w:val="000000"/>
                <w:sz w:val="24"/>
              </w:rPr>
            </w:pPr>
            <w:r>
              <w:rPr>
                <w:rFonts w:hint="eastAsia" w:ascii="宋体" w:hAnsi="宋体" w:cs="宋体"/>
                <w:color w:val="000000"/>
                <w:sz w:val="24"/>
              </w:rPr>
              <w:t>10处</w:t>
            </w:r>
          </w:p>
        </w:tc>
      </w:tr>
      <w:tr w14:paraId="048F2CD1">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7733B2EF">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2ECD2A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41335">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3EEE9">
            <w:pPr>
              <w:widowControl/>
              <w:jc w:val="center"/>
              <w:textAlignment w:val="center"/>
              <w:rPr>
                <w:rFonts w:ascii="宋体" w:hAnsi="宋体" w:cs="宋体"/>
                <w:color w:val="000000"/>
                <w:sz w:val="24"/>
              </w:rPr>
            </w:pPr>
            <w:r>
              <w:rPr>
                <w:rFonts w:hint="eastAsia" w:ascii="宋体" w:hAnsi="宋体" w:cs="宋体"/>
                <w:color w:val="000000"/>
                <w:sz w:val="24"/>
              </w:rPr>
              <w:t>自动化监测验收合格率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A0EA8">
            <w:pPr>
              <w:widowControl/>
              <w:jc w:val="center"/>
              <w:textAlignment w:val="center"/>
              <w:rPr>
                <w:rFonts w:ascii="宋体" w:hAnsi="宋体" w:cs="宋体"/>
                <w:color w:val="000000"/>
                <w:sz w:val="18"/>
                <w:szCs w:val="18"/>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63553">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613B02F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4926ED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494D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87EEB">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BBF9D">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497DF">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887C8">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76270DD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9607A3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7212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65F7A">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7B7A5">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02541">
            <w:pPr>
              <w:widowControl/>
              <w:jc w:val="center"/>
              <w:textAlignment w:val="center"/>
              <w:rPr>
                <w:rFonts w:ascii="宋体" w:hAnsi="宋体" w:cs="宋体"/>
                <w:color w:val="000000"/>
                <w:sz w:val="24"/>
              </w:rPr>
            </w:pPr>
            <w:r>
              <w:rPr>
                <w:rFonts w:hint="eastAsia" w:ascii="宋体" w:hAnsi="宋体" w:cs="宋体"/>
                <w:color w:val="000000"/>
                <w:sz w:val="24"/>
              </w:rPr>
              <w:t>≤60.00万元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CDD24">
            <w:pPr>
              <w:widowControl/>
              <w:jc w:val="center"/>
              <w:textAlignment w:val="center"/>
              <w:rPr>
                <w:rFonts w:ascii="宋体" w:hAnsi="宋体" w:cs="宋体"/>
                <w:color w:val="000000"/>
                <w:sz w:val="24"/>
              </w:rPr>
            </w:pPr>
            <w:r>
              <w:rPr>
                <w:rFonts w:hint="eastAsia" w:ascii="宋体" w:hAnsi="宋体" w:cs="宋体"/>
                <w:color w:val="000000"/>
                <w:sz w:val="24"/>
              </w:rPr>
              <w:t>38.25万元</w:t>
            </w:r>
          </w:p>
        </w:tc>
      </w:tr>
      <w:tr w14:paraId="42540947">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0C8B6D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DD49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0003D">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BC09B">
            <w:pPr>
              <w:widowControl/>
              <w:jc w:val="center"/>
              <w:textAlignment w:val="center"/>
              <w:rPr>
                <w:rFonts w:ascii="宋体" w:hAnsi="宋体" w:cs="宋体"/>
                <w:color w:val="000000"/>
                <w:kern w:val="0"/>
                <w:sz w:val="24"/>
              </w:rPr>
            </w:pPr>
            <w:r>
              <w:rPr>
                <w:rFonts w:hint="eastAsia" w:ascii="宋体" w:hAnsi="宋体" w:cs="宋体"/>
                <w:color w:val="000000"/>
                <w:sz w:val="24"/>
              </w:rPr>
              <w:t>地质灾害隐患管控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FC170">
            <w:pPr>
              <w:widowControl/>
              <w:jc w:val="center"/>
              <w:textAlignment w:val="center"/>
              <w:rPr>
                <w:rFonts w:ascii="宋体" w:hAnsi="宋体" w:cs="宋体"/>
                <w:color w:val="000000"/>
                <w:sz w:val="18"/>
                <w:szCs w:val="18"/>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61304">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006EFFA0">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10CB1BE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4396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483C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B9E71">
            <w:pPr>
              <w:widowControl/>
              <w:jc w:val="center"/>
              <w:textAlignment w:val="center"/>
              <w:rPr>
                <w:rFonts w:ascii="宋体" w:hAnsi="宋体" w:cs="宋体"/>
                <w:color w:val="000000"/>
                <w:kern w:val="0"/>
                <w:sz w:val="24"/>
              </w:rPr>
            </w:pPr>
            <w:r>
              <w:rPr>
                <w:rFonts w:hint="eastAsia" w:ascii="宋体" w:hAnsi="宋体" w:cs="宋体"/>
                <w:color w:val="000000"/>
                <w:sz w:val="24"/>
              </w:rPr>
              <w:t>实施区域受益人群满意度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45307">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11928">
            <w:pPr>
              <w:widowControl/>
              <w:jc w:val="center"/>
              <w:textAlignment w:val="center"/>
              <w:rPr>
                <w:rFonts w:ascii="宋体" w:hAnsi="宋体" w:cs="宋体"/>
                <w:color w:val="000000"/>
                <w:sz w:val="24"/>
              </w:rPr>
            </w:pPr>
            <w:r>
              <w:rPr>
                <w:rFonts w:hint="eastAsia" w:ascii="宋体" w:hAnsi="宋体" w:cs="宋体"/>
                <w:color w:val="000000"/>
                <w:sz w:val="24"/>
              </w:rPr>
              <w:t>90%</w:t>
            </w:r>
          </w:p>
        </w:tc>
      </w:tr>
    </w:tbl>
    <w:p w14:paraId="1DF02D3F">
      <w:pPr>
        <w:pStyle w:val="7"/>
        <w:spacing w:before="93"/>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E27F28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4197F7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612ACEF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C658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753DD">
            <w:pPr>
              <w:widowControl/>
              <w:jc w:val="center"/>
              <w:textAlignment w:val="center"/>
              <w:rPr>
                <w:rFonts w:ascii="宋体" w:hAnsi="宋体" w:cs="宋体"/>
                <w:color w:val="000000"/>
                <w:sz w:val="24"/>
              </w:rPr>
            </w:pPr>
            <w:r>
              <w:rPr>
                <w:rFonts w:hint="eastAsia" w:ascii="宋体" w:hAnsi="宋体" w:cs="宋体"/>
                <w:color w:val="000000"/>
                <w:sz w:val="24"/>
              </w:rPr>
              <w:t>地质灾害防治补助资金</w:t>
            </w:r>
          </w:p>
        </w:tc>
      </w:tr>
      <w:tr w14:paraId="62E8F23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1FD3F">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A5617">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65A2D46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2B4D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3BFF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D6C19">
            <w:pPr>
              <w:widowControl/>
              <w:jc w:val="center"/>
              <w:textAlignment w:val="center"/>
              <w:rPr>
                <w:rFonts w:ascii="宋体" w:hAnsi="宋体" w:cs="宋体"/>
                <w:color w:val="000000"/>
                <w:sz w:val="24"/>
              </w:rPr>
            </w:pPr>
            <w:r>
              <w:rPr>
                <w:rFonts w:hint="eastAsia" w:ascii="宋体" w:hAnsi="宋体" w:cs="宋体"/>
                <w:color w:val="000000"/>
                <w:sz w:val="24"/>
              </w:rPr>
              <w:t>356.02万元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F414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14E35">
            <w:pPr>
              <w:widowControl/>
              <w:jc w:val="center"/>
              <w:textAlignment w:val="center"/>
              <w:rPr>
                <w:rFonts w:ascii="宋体" w:hAnsi="宋体" w:cs="宋体"/>
                <w:color w:val="000000"/>
                <w:sz w:val="24"/>
              </w:rPr>
            </w:pPr>
            <w:r>
              <w:rPr>
                <w:rFonts w:hint="eastAsia" w:ascii="宋体" w:hAnsi="宋体" w:cs="宋体"/>
                <w:color w:val="000000"/>
                <w:sz w:val="24"/>
              </w:rPr>
              <w:t>0万元</w:t>
            </w:r>
          </w:p>
        </w:tc>
      </w:tr>
      <w:tr w14:paraId="6680844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A94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DA56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742D5">
            <w:pPr>
              <w:widowControl/>
              <w:jc w:val="center"/>
              <w:textAlignment w:val="center"/>
              <w:rPr>
                <w:rFonts w:ascii="宋体" w:hAnsi="宋体" w:cs="宋体"/>
                <w:color w:val="000000"/>
                <w:sz w:val="24"/>
              </w:rPr>
            </w:pPr>
            <w:r>
              <w:rPr>
                <w:rFonts w:hint="eastAsia" w:ascii="宋体" w:hAnsi="宋体" w:cs="宋体"/>
                <w:color w:val="000000"/>
                <w:sz w:val="24"/>
              </w:rPr>
              <w:t>356.02万元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24C4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D7AD6">
            <w:pPr>
              <w:widowControl/>
              <w:jc w:val="center"/>
              <w:textAlignment w:val="center"/>
              <w:rPr>
                <w:rFonts w:ascii="宋体" w:hAnsi="宋体" w:cs="宋体"/>
                <w:color w:val="000000"/>
                <w:sz w:val="24"/>
              </w:rPr>
            </w:pPr>
            <w:r>
              <w:rPr>
                <w:rFonts w:hint="eastAsia" w:ascii="宋体" w:hAnsi="宋体" w:cs="宋体"/>
                <w:color w:val="000000"/>
                <w:sz w:val="24"/>
              </w:rPr>
              <w:t>0万元</w:t>
            </w:r>
          </w:p>
        </w:tc>
      </w:tr>
      <w:tr w14:paraId="30C5A1A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4B59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6656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EF32A">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03B5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A3DA">
            <w:pPr>
              <w:jc w:val="center"/>
              <w:rPr>
                <w:rFonts w:ascii="宋体" w:hAnsi="宋体" w:cs="宋体"/>
                <w:color w:val="000000"/>
                <w:sz w:val="24"/>
              </w:rPr>
            </w:pPr>
            <w:r>
              <w:rPr>
                <w:rFonts w:hint="eastAsia" w:ascii="宋体" w:hAnsi="宋体" w:cs="宋体"/>
                <w:color w:val="000000"/>
                <w:sz w:val="24"/>
              </w:rPr>
              <w:t>0</w:t>
            </w:r>
          </w:p>
        </w:tc>
      </w:tr>
      <w:tr w14:paraId="562445B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CFFF3">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6AC1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B7C4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5CDB6B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DCD1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A4611">
            <w:pPr>
              <w:widowControl/>
              <w:jc w:val="center"/>
              <w:textAlignment w:val="center"/>
              <w:rPr>
                <w:rFonts w:ascii="宋体" w:hAnsi="宋体" w:cs="宋体"/>
                <w:color w:val="000000"/>
                <w:sz w:val="24"/>
              </w:rPr>
            </w:pPr>
            <w:r>
              <w:rPr>
                <w:rFonts w:hint="eastAsia" w:ascii="宋体" w:hAnsi="宋体" w:cs="宋体"/>
                <w:color w:val="000000"/>
                <w:sz w:val="24"/>
              </w:rPr>
              <w:t>2处工程治理项目、50户避险搬迁及监测员补助资金发放。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DD0D2">
            <w:pPr>
              <w:widowControl/>
              <w:jc w:val="center"/>
              <w:textAlignment w:val="center"/>
              <w:rPr>
                <w:rFonts w:ascii="宋体" w:hAnsi="宋体" w:cs="宋体"/>
                <w:color w:val="000000"/>
                <w:sz w:val="24"/>
              </w:rPr>
            </w:pPr>
            <w:r>
              <w:rPr>
                <w:rFonts w:hint="eastAsia" w:ascii="宋体" w:hAnsi="宋体" w:cs="宋体"/>
                <w:color w:val="000000"/>
                <w:sz w:val="24"/>
              </w:rPr>
              <w:t>完成29户避险搬迁及监测员补助资金发放。</w:t>
            </w:r>
          </w:p>
        </w:tc>
      </w:tr>
      <w:tr w14:paraId="23898457">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FFEC3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38B67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951F30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1F88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A893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3E896">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5406C71">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3B7CD5">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4A7B1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B3D25CA">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0A7EE">
            <w:pPr>
              <w:widowControl/>
              <w:jc w:val="center"/>
              <w:textAlignment w:val="center"/>
              <w:rPr>
                <w:rFonts w:ascii="宋体" w:hAnsi="宋体" w:cs="宋体"/>
                <w:color w:val="000000"/>
                <w:kern w:val="0"/>
                <w:sz w:val="24"/>
              </w:rPr>
            </w:pPr>
            <w:r>
              <w:rPr>
                <w:rFonts w:hint="eastAsia" w:ascii="宋体" w:hAnsi="宋体" w:cs="宋体"/>
                <w:color w:val="000000"/>
                <w:kern w:val="0"/>
                <w:sz w:val="24"/>
              </w:rPr>
              <w:t>工程治理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F4092">
            <w:pPr>
              <w:widowControl/>
              <w:jc w:val="center"/>
              <w:textAlignment w:val="center"/>
              <w:rPr>
                <w:rFonts w:ascii="宋体" w:hAnsi="宋体" w:cs="宋体"/>
                <w:color w:val="000000"/>
                <w:kern w:val="0"/>
                <w:sz w:val="24"/>
              </w:rPr>
            </w:pPr>
            <w:r>
              <w:rPr>
                <w:rFonts w:hint="eastAsia" w:ascii="宋体" w:hAnsi="宋体" w:cs="宋体"/>
                <w:color w:val="000000"/>
                <w:kern w:val="0"/>
                <w:sz w:val="24"/>
              </w:rPr>
              <w:t>＝2处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64361">
            <w:pPr>
              <w:widowControl/>
              <w:jc w:val="center"/>
              <w:textAlignment w:val="center"/>
              <w:rPr>
                <w:rFonts w:ascii="宋体" w:hAnsi="宋体" w:cs="宋体"/>
                <w:color w:val="000000"/>
                <w:sz w:val="24"/>
              </w:rPr>
            </w:pPr>
            <w:r>
              <w:rPr>
                <w:rFonts w:hint="eastAsia" w:ascii="宋体" w:hAnsi="宋体" w:cs="宋体"/>
                <w:color w:val="000000"/>
                <w:sz w:val="24"/>
              </w:rPr>
              <w:t>0</w:t>
            </w:r>
          </w:p>
        </w:tc>
      </w:tr>
      <w:tr w14:paraId="7BBBD4F4">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C34890">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CA6DA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A89772">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00509">
            <w:pPr>
              <w:widowControl/>
              <w:jc w:val="center"/>
              <w:textAlignment w:val="center"/>
              <w:rPr>
                <w:rFonts w:ascii="宋体" w:hAnsi="宋体" w:cs="宋体"/>
                <w:color w:val="000000"/>
                <w:kern w:val="0"/>
                <w:sz w:val="24"/>
              </w:rPr>
            </w:pPr>
            <w:r>
              <w:rPr>
                <w:rFonts w:hint="eastAsia" w:ascii="宋体" w:hAnsi="宋体" w:cs="宋体"/>
                <w:color w:val="000000"/>
                <w:kern w:val="0"/>
                <w:sz w:val="24"/>
              </w:rPr>
              <w:t>避险搬迁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04A58">
            <w:pPr>
              <w:widowControl/>
              <w:jc w:val="center"/>
              <w:textAlignment w:val="center"/>
              <w:rPr>
                <w:rFonts w:ascii="宋体" w:hAnsi="宋体" w:cs="宋体"/>
                <w:color w:val="000000"/>
                <w:kern w:val="0"/>
                <w:sz w:val="24"/>
              </w:rPr>
            </w:pPr>
            <w:r>
              <w:rPr>
                <w:rFonts w:hint="eastAsia" w:ascii="宋体" w:hAnsi="宋体" w:cs="宋体"/>
                <w:color w:val="000000"/>
                <w:kern w:val="0"/>
                <w:sz w:val="24"/>
              </w:rPr>
              <w:t>＝50户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A5D5E">
            <w:pPr>
              <w:widowControl/>
              <w:jc w:val="center"/>
              <w:textAlignment w:val="center"/>
              <w:rPr>
                <w:rFonts w:ascii="宋体" w:hAnsi="宋体" w:cs="宋体"/>
                <w:color w:val="000000"/>
                <w:sz w:val="24"/>
              </w:rPr>
            </w:pPr>
            <w:r>
              <w:rPr>
                <w:rFonts w:hint="eastAsia" w:ascii="宋体" w:hAnsi="宋体" w:cs="宋体"/>
                <w:color w:val="000000"/>
                <w:sz w:val="24"/>
              </w:rPr>
              <w:t>29户</w:t>
            </w:r>
          </w:p>
        </w:tc>
      </w:tr>
      <w:tr w14:paraId="2CF51377">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58F295AC">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18132D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4E979">
            <w:pPr>
              <w:widowControl/>
              <w:jc w:val="center"/>
              <w:textAlignment w:val="center"/>
              <w:rPr>
                <w:rFonts w:ascii="宋体" w:hAnsi="宋体" w:cs="宋体"/>
                <w:color w:val="000000"/>
                <w:kern w:val="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DE088">
            <w:pPr>
              <w:widowControl/>
              <w:jc w:val="center"/>
              <w:textAlignment w:val="center"/>
              <w:rPr>
                <w:rFonts w:ascii="宋体" w:hAnsi="宋体" w:cs="宋体"/>
                <w:color w:val="000000"/>
                <w:kern w:val="0"/>
                <w:sz w:val="24"/>
              </w:rPr>
            </w:pPr>
            <w:r>
              <w:rPr>
                <w:rFonts w:hint="eastAsia" w:ascii="宋体" w:hAnsi="宋体" w:cs="宋体"/>
                <w:color w:val="000000"/>
                <w:kern w:val="0"/>
                <w:sz w:val="24"/>
              </w:rPr>
              <w:t>工程验收及避险搬迁验收率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93981">
            <w:pPr>
              <w:widowControl/>
              <w:jc w:val="center"/>
              <w:textAlignment w:val="center"/>
              <w:rPr>
                <w:rFonts w:ascii="宋体" w:hAnsi="宋体" w:cs="宋体"/>
                <w:color w:val="000000"/>
                <w:sz w:val="18"/>
                <w:szCs w:val="18"/>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BA536">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59371EC7">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3A3E8A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0EDB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50142">
            <w:pPr>
              <w:widowControl/>
              <w:jc w:val="center"/>
              <w:textAlignment w:val="center"/>
              <w:rPr>
                <w:rFonts w:ascii="宋体" w:hAnsi="宋体" w:cs="宋体"/>
                <w:color w:val="000000"/>
                <w:kern w:val="0"/>
                <w:sz w:val="24"/>
              </w:rPr>
            </w:pPr>
            <w:r>
              <w:rPr>
                <w:rFonts w:hint="eastAsia" w:ascii="宋体" w:hAns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B8996">
            <w:pPr>
              <w:widowControl/>
              <w:jc w:val="center"/>
              <w:textAlignment w:val="center"/>
              <w:rPr>
                <w:rFonts w:ascii="宋体" w:hAnsi="宋体" w:cs="宋体"/>
                <w:color w:val="000000"/>
                <w:kern w:val="0"/>
                <w:sz w:val="24"/>
              </w:rPr>
            </w:pPr>
            <w:r>
              <w:rPr>
                <w:rFonts w:hint="eastAsia" w:ascii="宋体" w:hAnsi="宋体" w:cs="宋体"/>
                <w:color w:val="000000"/>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478CD">
            <w:pPr>
              <w:widowControl/>
              <w:jc w:val="center"/>
              <w:textAlignment w:val="center"/>
              <w:rPr>
                <w:rFonts w:ascii="宋体" w:hAnsi="宋体" w:cs="宋体"/>
                <w:color w:val="000000"/>
                <w:kern w:val="0"/>
                <w:sz w:val="24"/>
              </w:rPr>
            </w:pPr>
            <w:r>
              <w:rPr>
                <w:rFonts w:hint="eastAsia" w:ascii="宋体" w:hAnsi="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87846">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182E6402">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CAF8E1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C1AD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D425F">
            <w:pPr>
              <w:widowControl/>
              <w:jc w:val="center"/>
              <w:textAlignment w:val="center"/>
              <w:rPr>
                <w:rFonts w:ascii="宋体" w:hAnsi="宋体" w:cs="宋体"/>
                <w:color w:val="000000"/>
                <w:kern w:val="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89895">
            <w:pPr>
              <w:widowControl/>
              <w:jc w:val="center"/>
              <w:textAlignment w:val="center"/>
              <w:rPr>
                <w:rFonts w:ascii="宋体" w:hAnsi="宋体" w:cs="宋体"/>
                <w:color w:val="000000"/>
                <w:kern w:val="0"/>
                <w:sz w:val="24"/>
              </w:rPr>
            </w:pPr>
            <w:r>
              <w:rPr>
                <w:rFonts w:hint="eastAsia" w:ascii="宋体" w:hAnsi="宋体" w:cs="宋体"/>
                <w:color w:val="000000"/>
                <w:kern w:val="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B5C01">
            <w:pPr>
              <w:widowControl/>
              <w:jc w:val="center"/>
              <w:textAlignment w:val="center"/>
              <w:rPr>
                <w:rFonts w:ascii="宋体" w:hAnsi="宋体" w:cs="宋体"/>
                <w:color w:val="000000"/>
                <w:kern w:val="0"/>
                <w:sz w:val="24"/>
              </w:rPr>
            </w:pPr>
            <w:r>
              <w:rPr>
                <w:rFonts w:hint="eastAsia" w:ascii="宋体" w:hAnsi="宋体" w:cs="宋体"/>
                <w:color w:val="000000"/>
                <w:kern w:val="0"/>
                <w:sz w:val="24"/>
              </w:rPr>
              <w:t>≤356.02万元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FB181">
            <w:pPr>
              <w:widowControl/>
              <w:jc w:val="center"/>
              <w:textAlignment w:val="center"/>
              <w:rPr>
                <w:rFonts w:ascii="宋体" w:hAnsi="宋体" w:cs="宋体"/>
                <w:color w:val="000000"/>
                <w:sz w:val="24"/>
              </w:rPr>
            </w:pPr>
            <w:r>
              <w:rPr>
                <w:rFonts w:hint="eastAsia" w:ascii="宋体" w:hAnsi="宋体" w:cs="宋体"/>
                <w:color w:val="000000"/>
                <w:sz w:val="24"/>
              </w:rPr>
              <w:t>0万元</w:t>
            </w:r>
          </w:p>
        </w:tc>
      </w:tr>
      <w:tr w14:paraId="5FE7914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8E16F3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55AB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B53B9">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E60D4">
            <w:pPr>
              <w:widowControl/>
              <w:jc w:val="center"/>
              <w:textAlignment w:val="center"/>
              <w:rPr>
                <w:rFonts w:ascii="宋体" w:hAnsi="宋体" w:cs="宋体"/>
                <w:color w:val="000000"/>
                <w:kern w:val="0"/>
                <w:sz w:val="24"/>
              </w:rPr>
            </w:pPr>
            <w:r>
              <w:rPr>
                <w:rFonts w:hint="eastAsia" w:ascii="宋体" w:hAnsi="宋体" w:cs="宋体"/>
                <w:color w:val="000000"/>
                <w:kern w:val="0"/>
                <w:sz w:val="24"/>
              </w:rPr>
              <w:t>地质灾害隐患管控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638C5">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AE6BB">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58420C27">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7651326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82230">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695B5">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5C761">
            <w:pPr>
              <w:widowControl/>
              <w:jc w:val="center"/>
              <w:textAlignment w:val="center"/>
              <w:rPr>
                <w:rFonts w:ascii="宋体" w:hAnsi="宋体" w:cs="宋体"/>
                <w:color w:val="000000"/>
                <w:kern w:val="0"/>
                <w:sz w:val="24"/>
              </w:rPr>
            </w:pPr>
            <w:r>
              <w:rPr>
                <w:rFonts w:hint="eastAsia" w:ascii="宋体" w:hAnsi="宋体" w:cs="宋体"/>
                <w:color w:val="000000"/>
                <w:kern w:val="0"/>
                <w:sz w:val="24"/>
              </w:rPr>
              <w:t>实施区域受益人群满意度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FD32B">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1A3F">
            <w:pPr>
              <w:widowControl/>
              <w:jc w:val="center"/>
              <w:textAlignment w:val="center"/>
              <w:rPr>
                <w:rFonts w:ascii="宋体" w:hAnsi="宋体" w:cs="宋体"/>
                <w:color w:val="000000"/>
                <w:sz w:val="24"/>
              </w:rPr>
            </w:pPr>
            <w:r>
              <w:rPr>
                <w:rFonts w:hint="eastAsia" w:ascii="宋体" w:hAnsi="宋体" w:cs="宋体"/>
                <w:color w:val="000000"/>
                <w:sz w:val="24"/>
              </w:rPr>
              <w:t>90%</w:t>
            </w:r>
          </w:p>
        </w:tc>
      </w:tr>
    </w:tbl>
    <w:p w14:paraId="4F544AB6"/>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2D9BE6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034C9E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10EEEC4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0CC1B">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9E5BD">
            <w:pPr>
              <w:widowControl/>
              <w:jc w:val="center"/>
              <w:textAlignment w:val="center"/>
              <w:rPr>
                <w:rFonts w:ascii="宋体" w:hAnsi="宋体" w:cs="宋体"/>
                <w:color w:val="000000"/>
                <w:sz w:val="24"/>
              </w:rPr>
            </w:pPr>
            <w:r>
              <w:rPr>
                <w:rFonts w:hint="eastAsia" w:ascii="宋体" w:hAnsi="宋体" w:cs="宋体"/>
                <w:color w:val="000000"/>
                <w:sz w:val="24"/>
              </w:rPr>
              <w:t>行政执法及征地拆迁等工作经费</w:t>
            </w:r>
          </w:p>
        </w:tc>
      </w:tr>
      <w:tr w14:paraId="5798C3D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0BC5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8F423">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D8B7D4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3EB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EA1E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D16EF">
            <w:pPr>
              <w:widowControl/>
              <w:jc w:val="center"/>
              <w:textAlignment w:val="center"/>
              <w:rPr>
                <w:rFonts w:ascii="宋体" w:hAnsi="宋体" w:cs="宋体"/>
                <w:color w:val="000000"/>
                <w:sz w:val="24"/>
              </w:rPr>
            </w:pPr>
            <w:r>
              <w:rPr>
                <w:rFonts w:hint="eastAsia" w:ascii="宋体" w:hAnsi="宋体" w:cs="宋体"/>
                <w:color w:val="000000"/>
                <w:sz w:val="24"/>
              </w:rPr>
              <w:t>280.00万元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398E7">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536B5">
            <w:pPr>
              <w:widowControl/>
              <w:jc w:val="center"/>
              <w:textAlignment w:val="center"/>
              <w:rPr>
                <w:rFonts w:ascii="宋体" w:hAnsi="宋体" w:cs="宋体"/>
                <w:color w:val="000000"/>
                <w:sz w:val="24"/>
              </w:rPr>
            </w:pPr>
            <w:r>
              <w:rPr>
                <w:rFonts w:hint="eastAsia" w:ascii="宋体" w:hAnsi="宋体" w:cs="宋体"/>
                <w:color w:val="000000"/>
                <w:sz w:val="24"/>
              </w:rPr>
              <w:t>280.00万元</w:t>
            </w:r>
          </w:p>
        </w:tc>
      </w:tr>
      <w:tr w14:paraId="2D413726">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FB3C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9223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8D6A0">
            <w:pPr>
              <w:widowControl/>
              <w:jc w:val="center"/>
              <w:textAlignment w:val="center"/>
              <w:rPr>
                <w:rFonts w:ascii="宋体" w:hAnsi="宋体" w:cs="宋体"/>
                <w:color w:val="000000"/>
                <w:sz w:val="24"/>
              </w:rPr>
            </w:pPr>
            <w:r>
              <w:rPr>
                <w:rFonts w:hint="eastAsia" w:ascii="宋体" w:hAnsi="宋体" w:cs="宋体"/>
                <w:color w:val="000000"/>
                <w:sz w:val="24"/>
              </w:rPr>
              <w:t>280.00万元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0D4C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1E439">
            <w:pPr>
              <w:widowControl/>
              <w:jc w:val="center"/>
              <w:textAlignment w:val="center"/>
              <w:rPr>
                <w:rFonts w:ascii="宋体" w:hAnsi="宋体" w:cs="宋体"/>
                <w:color w:val="000000"/>
                <w:sz w:val="24"/>
              </w:rPr>
            </w:pPr>
            <w:r>
              <w:rPr>
                <w:rFonts w:hint="eastAsia" w:ascii="宋体" w:hAnsi="宋体" w:cs="宋体"/>
                <w:color w:val="000000"/>
                <w:sz w:val="24"/>
              </w:rPr>
              <w:t>280.00万元</w:t>
            </w:r>
          </w:p>
        </w:tc>
      </w:tr>
      <w:tr w14:paraId="02C1256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36FC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31C2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8C46E">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6CEC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9B70D">
            <w:pPr>
              <w:jc w:val="center"/>
              <w:rPr>
                <w:rFonts w:ascii="宋体" w:hAnsi="宋体" w:cs="宋体"/>
                <w:color w:val="000000"/>
                <w:sz w:val="24"/>
              </w:rPr>
            </w:pPr>
            <w:r>
              <w:rPr>
                <w:rFonts w:hint="eastAsia" w:ascii="宋体" w:hAnsi="宋体" w:cs="宋体"/>
                <w:color w:val="000000"/>
                <w:sz w:val="24"/>
              </w:rPr>
              <w:t>0</w:t>
            </w:r>
          </w:p>
        </w:tc>
      </w:tr>
      <w:tr w14:paraId="6C70ACB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8289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B8528">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F1F1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9CE765C">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13A0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34D8E">
            <w:pPr>
              <w:widowControl/>
              <w:jc w:val="center"/>
              <w:textAlignment w:val="center"/>
              <w:rPr>
                <w:rFonts w:ascii="宋体" w:hAnsi="宋体" w:cs="宋体"/>
                <w:color w:val="000000"/>
                <w:sz w:val="24"/>
              </w:rPr>
            </w:pPr>
            <w:r>
              <w:rPr>
                <w:rFonts w:hint="eastAsia" w:ascii="宋体" w:hAnsi="宋体" w:cs="宋体"/>
                <w:color w:val="000000"/>
                <w:sz w:val="24"/>
              </w:rPr>
              <w:t>2022年度内完成了行政执法中卫片执法、矿山核量、土地执法测绘等项目，并及时支付技术单位技术服务费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43612">
            <w:pPr>
              <w:widowControl/>
              <w:jc w:val="center"/>
              <w:textAlignment w:val="center"/>
              <w:rPr>
                <w:rFonts w:ascii="宋体" w:hAnsi="宋体" w:cs="宋体"/>
                <w:color w:val="000000"/>
                <w:sz w:val="24"/>
              </w:rPr>
            </w:pPr>
            <w:r>
              <w:rPr>
                <w:rFonts w:hint="eastAsia" w:ascii="宋体" w:hAnsi="宋体" w:cs="宋体"/>
                <w:color w:val="000000"/>
                <w:sz w:val="24"/>
              </w:rPr>
              <w:t>已完成行政执法中卫片执法、矿山核量、土地执法测绘等项目，并及时支付了技术单位技术服务费，以及征地拆迁工作</w:t>
            </w:r>
          </w:p>
        </w:tc>
      </w:tr>
      <w:tr w14:paraId="10E850BA">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5B4F7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7622F">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D0401C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C128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7C403">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ACDF5">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B03C780">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228BCD">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800B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E2983A9">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F5931">
            <w:pPr>
              <w:widowControl/>
              <w:jc w:val="center"/>
              <w:textAlignment w:val="center"/>
              <w:rPr>
                <w:rFonts w:ascii="宋体" w:hAnsi="宋体" w:cs="宋体"/>
                <w:color w:val="000000"/>
                <w:kern w:val="0"/>
                <w:sz w:val="24"/>
              </w:rPr>
            </w:pPr>
            <w:r>
              <w:rPr>
                <w:rFonts w:hint="eastAsia" w:ascii="宋体" w:hAnsi="宋体" w:cs="宋体"/>
                <w:color w:val="000000"/>
                <w:kern w:val="0"/>
                <w:sz w:val="24"/>
              </w:rPr>
              <w:t>卫片矿山执法覆盖率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9F9BB">
            <w:pPr>
              <w:widowControl/>
              <w:jc w:val="center"/>
              <w:textAlignment w:val="center"/>
              <w:rPr>
                <w:rFonts w:ascii="宋体" w:hAnsi="宋体" w:cs="宋体"/>
                <w:color w:val="000000"/>
                <w:sz w:val="24"/>
              </w:rPr>
            </w:pPr>
            <w:r>
              <w:rPr>
                <w:rFonts w:hint="eastAsia" w:ascii="宋体" w:hAnsi="宋体" w:cs="宋体"/>
                <w:color w:val="000000"/>
                <w:sz w:val="24"/>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FA723">
            <w:pPr>
              <w:widowControl/>
              <w:jc w:val="center"/>
              <w:textAlignment w:val="center"/>
              <w:rPr>
                <w:rFonts w:ascii="宋体" w:hAnsi="宋体" w:cs="宋体"/>
                <w:color w:val="000000"/>
                <w:sz w:val="24"/>
              </w:rPr>
            </w:pPr>
            <w:r>
              <w:rPr>
                <w:rFonts w:hint="eastAsia" w:ascii="宋体" w:hAnsi="宋体" w:cs="宋体"/>
                <w:color w:val="000000"/>
                <w:sz w:val="24"/>
              </w:rPr>
              <w:t>60%</w:t>
            </w:r>
          </w:p>
        </w:tc>
      </w:tr>
      <w:tr w14:paraId="3BE5C96F">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DBCAF0">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7F62D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8D2E8B">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FF46C">
            <w:pPr>
              <w:widowControl/>
              <w:jc w:val="center"/>
              <w:textAlignment w:val="center"/>
              <w:rPr>
                <w:rFonts w:ascii="宋体" w:hAnsi="宋体" w:cs="宋体"/>
                <w:color w:val="000000"/>
                <w:kern w:val="0"/>
                <w:sz w:val="24"/>
              </w:rPr>
            </w:pPr>
            <w:r>
              <w:rPr>
                <w:rFonts w:hint="eastAsia" w:ascii="宋体" w:hAnsi="宋体" w:cs="宋体"/>
                <w:color w:val="000000"/>
                <w:kern w:val="0"/>
                <w:sz w:val="24"/>
              </w:rPr>
              <w:t>土地征收成片开发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6D045">
            <w:pPr>
              <w:widowControl/>
              <w:jc w:val="center"/>
              <w:textAlignment w:val="center"/>
              <w:rPr>
                <w:rFonts w:ascii="宋体" w:hAnsi="宋体" w:cs="宋体"/>
                <w:color w:val="000000"/>
                <w:sz w:val="24"/>
              </w:rPr>
            </w:pPr>
            <w:r>
              <w:rPr>
                <w:rFonts w:hint="eastAsia" w:ascii="宋体" w:hAnsi="宋体" w:cs="宋体"/>
                <w:color w:val="000000"/>
                <w:sz w:val="24"/>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F2D7A">
            <w:pPr>
              <w:widowControl/>
              <w:jc w:val="center"/>
              <w:textAlignment w:val="center"/>
              <w:rPr>
                <w:rFonts w:ascii="宋体" w:hAnsi="宋体" w:cs="宋体"/>
                <w:color w:val="000000"/>
                <w:sz w:val="24"/>
              </w:rPr>
            </w:pPr>
            <w:r>
              <w:rPr>
                <w:rFonts w:hint="eastAsia" w:ascii="宋体" w:hAnsi="宋体" w:cs="宋体"/>
                <w:color w:val="000000"/>
                <w:sz w:val="24"/>
              </w:rPr>
              <w:t>60%</w:t>
            </w:r>
          </w:p>
        </w:tc>
      </w:tr>
      <w:tr w14:paraId="793DABDC">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7DBB96A9">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02ED65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F88FD">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B0137">
            <w:pPr>
              <w:widowControl/>
              <w:jc w:val="center"/>
              <w:textAlignment w:val="center"/>
              <w:rPr>
                <w:rFonts w:ascii="宋体" w:hAnsi="宋体" w:cs="宋体"/>
                <w:color w:val="000000"/>
                <w:kern w:val="0"/>
                <w:sz w:val="24"/>
              </w:rPr>
            </w:pPr>
            <w:r>
              <w:rPr>
                <w:rFonts w:hint="eastAsia" w:ascii="宋体" w:hAnsi="宋体" w:cs="宋体"/>
                <w:color w:val="000000"/>
                <w:kern w:val="0"/>
                <w:sz w:val="24"/>
              </w:rPr>
              <w:t>完成卫片图斑核查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46777">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5EB4F">
            <w:pPr>
              <w:widowControl/>
              <w:jc w:val="center"/>
              <w:textAlignment w:val="center"/>
              <w:rPr>
                <w:rFonts w:ascii="宋体" w:hAnsi="宋体" w:cs="宋体"/>
                <w:color w:val="000000"/>
                <w:sz w:val="24"/>
              </w:rPr>
            </w:pPr>
            <w:r>
              <w:rPr>
                <w:rFonts w:hint="eastAsia" w:ascii="宋体" w:hAnsi="宋体" w:cs="宋体"/>
                <w:color w:val="000000"/>
                <w:sz w:val="24"/>
              </w:rPr>
              <w:t>80%</w:t>
            </w:r>
          </w:p>
        </w:tc>
      </w:tr>
      <w:tr w14:paraId="40F0E460">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7C6EA3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97BC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68A6E">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54B1F">
            <w:pPr>
              <w:widowControl/>
              <w:jc w:val="center"/>
              <w:textAlignment w:val="center"/>
              <w:rPr>
                <w:rFonts w:ascii="宋体" w:hAnsi="宋体" w:cs="宋体"/>
                <w:color w:val="000000"/>
                <w:kern w:val="0"/>
                <w:sz w:val="24"/>
              </w:rPr>
            </w:pPr>
            <w:r>
              <w:rPr>
                <w:rFonts w:hint="eastAsia" w:ascii="宋体" w:hAnsi="宋体" w:cs="宋体"/>
                <w:color w:val="000000"/>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147CE">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2E54A">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4556D17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07755C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EA1C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9B3A8">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28422">
            <w:pPr>
              <w:widowControl/>
              <w:jc w:val="center"/>
              <w:textAlignment w:val="center"/>
              <w:rPr>
                <w:rFonts w:ascii="宋体" w:hAnsi="宋体" w:cs="宋体"/>
                <w:color w:val="000000"/>
                <w:kern w:val="0"/>
                <w:sz w:val="24"/>
              </w:rPr>
            </w:pPr>
            <w:r>
              <w:rPr>
                <w:rFonts w:hint="eastAsia" w:ascii="宋体" w:hAnsi="宋体" w:cs="宋体"/>
                <w:color w:val="000000"/>
                <w:kern w:val="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2254A">
            <w:pPr>
              <w:widowControl/>
              <w:jc w:val="center"/>
              <w:textAlignment w:val="center"/>
              <w:rPr>
                <w:rFonts w:ascii="宋体" w:hAnsi="宋体" w:cs="宋体"/>
                <w:color w:val="000000"/>
                <w:kern w:val="0"/>
                <w:sz w:val="24"/>
              </w:rPr>
            </w:pPr>
            <w:r>
              <w:rPr>
                <w:rFonts w:hint="eastAsia" w:ascii="宋体" w:hAnsi="宋体" w:cs="宋体"/>
                <w:color w:val="000000"/>
                <w:kern w:val="0"/>
                <w:sz w:val="24"/>
              </w:rPr>
              <w:t>≤280.00万元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FFE9C">
            <w:pPr>
              <w:widowControl/>
              <w:jc w:val="center"/>
              <w:textAlignment w:val="center"/>
              <w:rPr>
                <w:rFonts w:ascii="宋体" w:hAnsi="宋体" w:cs="宋体"/>
                <w:color w:val="000000"/>
                <w:sz w:val="24"/>
              </w:rPr>
            </w:pPr>
            <w:r>
              <w:rPr>
                <w:rFonts w:hint="eastAsia" w:ascii="宋体" w:hAnsi="宋体" w:cs="宋体"/>
                <w:color w:val="000000"/>
                <w:sz w:val="24"/>
              </w:rPr>
              <w:t>280.00万元</w:t>
            </w:r>
          </w:p>
        </w:tc>
      </w:tr>
      <w:tr w14:paraId="0F2DC1BD">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343E33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3E76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92ED1">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F76B1">
            <w:pPr>
              <w:widowControl/>
              <w:jc w:val="center"/>
              <w:textAlignment w:val="center"/>
              <w:rPr>
                <w:rFonts w:ascii="宋体" w:hAnsi="宋体" w:cs="宋体"/>
                <w:color w:val="000000"/>
                <w:kern w:val="0"/>
                <w:sz w:val="24"/>
              </w:rPr>
            </w:pPr>
            <w:r>
              <w:rPr>
                <w:rFonts w:hint="eastAsia" w:ascii="宋体" w:hAnsi="宋体" w:cs="宋体"/>
                <w:color w:val="000000"/>
                <w:kern w:val="0"/>
                <w:sz w:val="24"/>
              </w:rPr>
              <w:t>国土资源管理工作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CDA2F">
            <w:pPr>
              <w:widowControl/>
              <w:jc w:val="center"/>
              <w:textAlignment w:val="center"/>
              <w:rPr>
                <w:rFonts w:ascii="宋体" w:hAnsi="宋体" w:cs="宋体"/>
                <w:color w:val="000000"/>
                <w:sz w:val="18"/>
                <w:szCs w:val="18"/>
              </w:rPr>
            </w:pPr>
            <w:r>
              <w:rPr>
                <w:rFonts w:hint="eastAsia" w:ascii="宋体" w:hAnsi="宋体" w:cs="宋体"/>
                <w:color w:val="000000"/>
                <w:sz w:val="24"/>
              </w:rPr>
              <w:t>持续优化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9F909">
            <w:pPr>
              <w:widowControl/>
              <w:jc w:val="center"/>
              <w:textAlignment w:val="center"/>
              <w:rPr>
                <w:rFonts w:ascii="宋体" w:hAnsi="宋体" w:cs="宋体"/>
                <w:color w:val="000000"/>
                <w:sz w:val="24"/>
              </w:rPr>
            </w:pPr>
            <w:r>
              <w:rPr>
                <w:rFonts w:hint="eastAsia" w:ascii="宋体" w:hAnsi="宋体" w:cs="宋体"/>
                <w:color w:val="000000"/>
                <w:sz w:val="24"/>
              </w:rPr>
              <w:t>持续优化</w:t>
            </w:r>
          </w:p>
        </w:tc>
      </w:tr>
      <w:tr w14:paraId="5373302B">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1A9D7A8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CBB15">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3DB4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85B50">
            <w:pPr>
              <w:widowControl/>
              <w:jc w:val="center"/>
              <w:textAlignment w:val="center"/>
              <w:rPr>
                <w:rFonts w:ascii="宋体" w:hAnsi="宋体" w:cs="宋体"/>
                <w:color w:val="000000"/>
                <w:kern w:val="0"/>
                <w:sz w:val="24"/>
              </w:rPr>
            </w:pPr>
            <w:r>
              <w:rPr>
                <w:rFonts w:hint="eastAsia" w:ascii="宋体" w:hAnsi="宋体" w:cs="宋体"/>
                <w:color w:val="000000"/>
                <w:kern w:val="0"/>
                <w:sz w:val="24"/>
              </w:rPr>
              <w:t>受益对象满意度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F1E80">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71650">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52D8EAA3">
      <w:pPr>
        <w:pStyle w:val="7"/>
        <w:spacing w:before="93"/>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051950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D84F23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4D0661C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56EB0">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E1DDC">
            <w:pPr>
              <w:widowControl/>
              <w:jc w:val="center"/>
              <w:textAlignment w:val="center"/>
              <w:rPr>
                <w:rFonts w:ascii="宋体" w:hAnsi="宋体" w:cs="宋体"/>
                <w:color w:val="000000"/>
                <w:sz w:val="24"/>
              </w:rPr>
            </w:pPr>
            <w:r>
              <w:rPr>
                <w:rFonts w:hint="eastAsia" w:ascii="宋体" w:hAnsi="宋体" w:cs="宋体"/>
                <w:color w:val="000000"/>
                <w:sz w:val="24"/>
              </w:rPr>
              <w:t>华蓥市观音溪水泥厂矿山生态保护修复</w:t>
            </w:r>
          </w:p>
        </w:tc>
      </w:tr>
      <w:tr w14:paraId="654AE36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E7BE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F5B4D">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16B9AD3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87F0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5016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052B4">
            <w:pPr>
              <w:widowControl/>
              <w:jc w:val="center"/>
              <w:textAlignment w:val="center"/>
              <w:rPr>
                <w:rFonts w:ascii="宋体" w:hAnsi="宋体" w:cs="宋体"/>
                <w:color w:val="000000"/>
                <w:sz w:val="24"/>
              </w:rPr>
            </w:pPr>
            <w:r>
              <w:rPr>
                <w:rFonts w:hint="eastAsia" w:ascii="宋体" w:hAnsi="宋体" w:cs="宋体"/>
                <w:color w:val="000000"/>
                <w:sz w:val="24"/>
              </w:rPr>
              <w:t>122.43万元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DA70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852AF">
            <w:pPr>
              <w:widowControl/>
              <w:jc w:val="center"/>
              <w:textAlignment w:val="center"/>
              <w:rPr>
                <w:rFonts w:ascii="宋体" w:hAnsi="宋体" w:cs="宋体"/>
                <w:color w:val="000000"/>
                <w:sz w:val="24"/>
              </w:rPr>
            </w:pPr>
            <w:r>
              <w:rPr>
                <w:rFonts w:hint="eastAsia" w:ascii="宋体" w:hAnsi="宋体" w:cs="宋体"/>
                <w:color w:val="000000"/>
                <w:sz w:val="24"/>
              </w:rPr>
              <w:t>37.18万元</w:t>
            </w:r>
          </w:p>
        </w:tc>
      </w:tr>
      <w:tr w14:paraId="375EC6D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A218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78F6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598AA">
            <w:pPr>
              <w:widowControl/>
              <w:jc w:val="center"/>
              <w:textAlignment w:val="center"/>
              <w:rPr>
                <w:rFonts w:ascii="宋体" w:hAnsi="宋体" w:cs="宋体"/>
                <w:color w:val="000000"/>
                <w:sz w:val="24"/>
              </w:rPr>
            </w:pPr>
            <w:r>
              <w:rPr>
                <w:rFonts w:hint="eastAsia" w:ascii="宋体" w:hAnsi="宋体" w:cs="宋体"/>
                <w:color w:val="000000"/>
                <w:sz w:val="24"/>
              </w:rPr>
              <w:t>122.43万元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584F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3BCE7">
            <w:pPr>
              <w:widowControl/>
              <w:jc w:val="center"/>
              <w:textAlignment w:val="center"/>
              <w:rPr>
                <w:rFonts w:ascii="宋体" w:hAnsi="宋体" w:cs="宋体"/>
                <w:color w:val="000000"/>
                <w:sz w:val="24"/>
              </w:rPr>
            </w:pPr>
            <w:r>
              <w:rPr>
                <w:rFonts w:hint="eastAsia" w:ascii="宋体" w:hAnsi="宋体" w:cs="宋体"/>
                <w:color w:val="000000"/>
                <w:sz w:val="24"/>
              </w:rPr>
              <w:t>37.18万元</w:t>
            </w:r>
          </w:p>
        </w:tc>
      </w:tr>
      <w:tr w14:paraId="7608E68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55DC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1DDA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3332D">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0207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21BFB">
            <w:pPr>
              <w:jc w:val="center"/>
              <w:rPr>
                <w:rFonts w:ascii="宋体" w:hAnsi="宋体" w:cs="宋体"/>
                <w:color w:val="000000"/>
                <w:sz w:val="24"/>
              </w:rPr>
            </w:pPr>
            <w:r>
              <w:rPr>
                <w:rFonts w:hint="eastAsia" w:ascii="宋体" w:hAnsi="宋体" w:cs="宋体"/>
                <w:color w:val="000000"/>
                <w:sz w:val="24"/>
              </w:rPr>
              <w:t>0</w:t>
            </w:r>
          </w:p>
        </w:tc>
      </w:tr>
      <w:tr w14:paraId="1CD90BA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81B83">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BF4B2">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D115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36EDDE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917B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A2298">
            <w:pPr>
              <w:widowControl/>
              <w:jc w:val="center"/>
              <w:textAlignment w:val="center"/>
              <w:rPr>
                <w:rFonts w:ascii="宋体" w:hAnsi="宋体" w:cs="宋体"/>
                <w:color w:val="000000"/>
                <w:sz w:val="24"/>
              </w:rPr>
            </w:pPr>
            <w:r>
              <w:rPr>
                <w:rFonts w:hint="eastAsia" w:ascii="宋体" w:hAnsi="宋体" w:cs="宋体"/>
                <w:color w:val="000000"/>
                <w:sz w:val="24"/>
              </w:rPr>
              <w:t>项目竣工。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A9CFC">
            <w:pPr>
              <w:widowControl/>
              <w:jc w:val="center"/>
              <w:textAlignment w:val="center"/>
              <w:rPr>
                <w:rFonts w:ascii="宋体" w:hAnsi="宋体" w:cs="宋体"/>
                <w:color w:val="000000"/>
                <w:sz w:val="24"/>
              </w:rPr>
            </w:pPr>
            <w:r>
              <w:rPr>
                <w:rFonts w:hint="eastAsia" w:ascii="宋体" w:hAnsi="宋体" w:cs="宋体"/>
                <w:color w:val="000000"/>
                <w:sz w:val="24"/>
              </w:rPr>
              <w:t>项目于2022年12月竣工，完成了项目年度目标任务。</w:t>
            </w:r>
          </w:p>
        </w:tc>
      </w:tr>
      <w:tr w14:paraId="3E2B68A5">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10B53E">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9D966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7517F8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97C7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C805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250A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8F21BFD">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AF50E1">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336D6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A3A6E69">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BACDF">
            <w:pPr>
              <w:widowControl/>
              <w:jc w:val="center"/>
              <w:textAlignment w:val="center"/>
              <w:rPr>
                <w:rFonts w:ascii="宋体" w:hAnsi="宋体" w:cs="宋体"/>
                <w:color w:val="000000"/>
                <w:kern w:val="0"/>
                <w:sz w:val="24"/>
              </w:rPr>
            </w:pPr>
            <w:r>
              <w:rPr>
                <w:rFonts w:hint="eastAsia" w:ascii="宋体" w:hAnsi="宋体" w:cs="宋体"/>
                <w:color w:val="000000"/>
                <w:kern w:val="0"/>
                <w:sz w:val="24"/>
              </w:rPr>
              <w:t>排查次数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3CF56">
            <w:pPr>
              <w:widowControl/>
              <w:jc w:val="center"/>
              <w:textAlignment w:val="center"/>
              <w:rPr>
                <w:rFonts w:ascii="宋体" w:hAnsi="宋体" w:cs="宋体"/>
                <w:color w:val="000000"/>
                <w:kern w:val="0"/>
                <w:sz w:val="24"/>
              </w:rPr>
            </w:pPr>
            <w:r>
              <w:rPr>
                <w:rFonts w:hint="eastAsia" w:ascii="宋体" w:hAnsi="宋体" w:cs="宋体"/>
                <w:color w:val="000000"/>
                <w:kern w:val="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6C013">
            <w:pPr>
              <w:widowControl/>
              <w:jc w:val="center"/>
              <w:textAlignment w:val="center"/>
              <w:rPr>
                <w:rFonts w:ascii="宋体" w:hAnsi="宋体" w:cs="宋体"/>
                <w:color w:val="000000"/>
                <w:sz w:val="24"/>
              </w:rPr>
            </w:pPr>
            <w:r>
              <w:rPr>
                <w:rFonts w:hint="eastAsia" w:ascii="宋体" w:hAnsi="宋体" w:cs="宋体"/>
                <w:color w:val="000000"/>
                <w:sz w:val="24"/>
              </w:rPr>
              <w:t>5次</w:t>
            </w:r>
          </w:p>
        </w:tc>
      </w:tr>
      <w:tr w14:paraId="4148E0A2">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5DFB28">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9454F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B967879">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53E3D">
            <w:pPr>
              <w:widowControl/>
              <w:jc w:val="center"/>
              <w:textAlignment w:val="center"/>
              <w:rPr>
                <w:rFonts w:ascii="宋体" w:hAnsi="宋体" w:cs="宋体"/>
                <w:color w:val="000000"/>
                <w:kern w:val="0"/>
                <w:sz w:val="24"/>
              </w:rPr>
            </w:pPr>
            <w:r>
              <w:rPr>
                <w:rFonts w:hint="eastAsia" w:ascii="宋体" w:hAnsi="宋体" w:cs="宋体"/>
                <w:color w:val="000000"/>
                <w:kern w:val="0"/>
                <w:sz w:val="24"/>
              </w:rPr>
              <w:t>培训次数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6B8E1">
            <w:pPr>
              <w:widowControl/>
              <w:jc w:val="center"/>
              <w:textAlignment w:val="center"/>
              <w:rPr>
                <w:rFonts w:ascii="宋体" w:hAnsi="宋体" w:cs="宋体"/>
                <w:color w:val="000000"/>
                <w:kern w:val="0"/>
                <w:sz w:val="24"/>
              </w:rPr>
            </w:pPr>
            <w:r>
              <w:rPr>
                <w:rFonts w:hint="eastAsia" w:ascii="宋体" w:hAnsi="宋体" w:cs="宋体"/>
                <w:color w:val="000000"/>
                <w:kern w:val="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94B8A">
            <w:pPr>
              <w:widowControl/>
              <w:jc w:val="center"/>
              <w:textAlignment w:val="center"/>
              <w:rPr>
                <w:rFonts w:ascii="宋体" w:hAnsi="宋体" w:cs="宋体"/>
                <w:color w:val="000000"/>
                <w:sz w:val="24"/>
              </w:rPr>
            </w:pPr>
            <w:r>
              <w:rPr>
                <w:rFonts w:hint="eastAsia" w:ascii="宋体" w:hAnsi="宋体" w:cs="宋体"/>
                <w:color w:val="000000"/>
                <w:sz w:val="24"/>
              </w:rPr>
              <w:t>3次</w:t>
            </w:r>
          </w:p>
        </w:tc>
      </w:tr>
      <w:tr w14:paraId="65D45975">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50176A1C">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0B852B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06018">
            <w:pPr>
              <w:widowControl/>
              <w:jc w:val="center"/>
              <w:textAlignment w:val="center"/>
              <w:rPr>
                <w:rFonts w:ascii="宋体" w:hAnsi="宋体" w:cs="宋体"/>
                <w:color w:val="000000"/>
                <w:kern w:val="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7407E">
            <w:pPr>
              <w:widowControl/>
              <w:jc w:val="center"/>
              <w:textAlignment w:val="center"/>
              <w:rPr>
                <w:rFonts w:ascii="宋体" w:hAnsi="宋体" w:cs="宋体"/>
                <w:color w:val="000000"/>
                <w:kern w:val="0"/>
                <w:sz w:val="24"/>
              </w:rPr>
            </w:pPr>
            <w:r>
              <w:rPr>
                <w:rFonts w:hint="eastAsia" w:ascii="宋体" w:hAnsi="宋体" w:cs="宋体"/>
                <w:color w:val="000000"/>
                <w:kern w:val="0"/>
                <w:sz w:val="24"/>
              </w:rPr>
              <w:t>可研报告合格率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9EEF8">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D7D7E">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6F382DC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1380E7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D16C5">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DBC98">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E1AF1">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E409E">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C0998">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6B23DAF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56ABC0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B776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96ED4">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4EA7F">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EC7C7">
            <w:pPr>
              <w:widowControl/>
              <w:jc w:val="center"/>
              <w:textAlignment w:val="center"/>
              <w:rPr>
                <w:rFonts w:ascii="宋体" w:hAnsi="宋体" w:cs="宋体"/>
                <w:color w:val="000000"/>
                <w:kern w:val="0"/>
                <w:sz w:val="24"/>
              </w:rPr>
            </w:pPr>
            <w:r>
              <w:rPr>
                <w:rFonts w:hint="eastAsia" w:ascii="宋体" w:hAnsi="宋体" w:cs="宋体"/>
                <w:color w:val="000000"/>
                <w:kern w:val="0"/>
                <w:sz w:val="24"/>
              </w:rPr>
              <w:t>≤122.43万元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96E63">
            <w:pPr>
              <w:widowControl/>
              <w:jc w:val="center"/>
              <w:textAlignment w:val="center"/>
              <w:rPr>
                <w:rFonts w:ascii="宋体" w:hAnsi="宋体" w:cs="宋体"/>
                <w:color w:val="000000"/>
                <w:sz w:val="24"/>
              </w:rPr>
            </w:pPr>
            <w:r>
              <w:rPr>
                <w:rFonts w:hint="eastAsia" w:ascii="宋体" w:hAnsi="宋体" w:cs="宋体"/>
                <w:color w:val="000000"/>
                <w:sz w:val="24"/>
              </w:rPr>
              <w:t>37.18万元</w:t>
            </w:r>
          </w:p>
        </w:tc>
      </w:tr>
      <w:tr w14:paraId="6EA3DF0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79A38C9">
            <w:pPr>
              <w:widowControl/>
              <w:jc w:val="center"/>
              <w:textAlignment w:val="center"/>
              <w:rPr>
                <w:rFonts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6B126">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70C22">
            <w:pPr>
              <w:widowControl/>
              <w:jc w:val="center"/>
              <w:textAlignment w:val="center"/>
              <w:rPr>
                <w:rFonts w:ascii="宋体" w:hAnsi="宋体" w:cs="宋体"/>
                <w:color w:val="000000"/>
                <w:kern w:val="0"/>
                <w:sz w:val="24"/>
              </w:rPr>
            </w:pPr>
            <w:r>
              <w:rPr>
                <w:rFonts w:hint="eastAsia" w:ascii="宋体" w:hAnsi="宋体" w:cs="宋体"/>
                <w:color w:val="000000"/>
                <w:kern w:val="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67581">
            <w:pPr>
              <w:widowControl/>
              <w:jc w:val="center"/>
              <w:textAlignment w:val="center"/>
              <w:rPr>
                <w:rFonts w:ascii="宋体" w:hAnsi="宋体" w:cs="宋体"/>
                <w:color w:val="000000"/>
                <w:kern w:val="0"/>
                <w:sz w:val="24"/>
              </w:rPr>
            </w:pPr>
            <w:r>
              <w:rPr>
                <w:rFonts w:hint="eastAsia" w:ascii="宋体" w:hAnsi="宋体" w:cs="宋体"/>
                <w:color w:val="000000"/>
                <w:kern w:val="0"/>
                <w:sz w:val="24"/>
              </w:rPr>
              <w:t>形成可持续性效益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9DD16">
            <w:pPr>
              <w:widowControl/>
              <w:jc w:val="center"/>
              <w:textAlignment w:val="center"/>
              <w:rPr>
                <w:rFonts w:ascii="宋体" w:hAnsi="宋体" w:cs="宋体"/>
                <w:color w:val="000000"/>
                <w:kern w:val="0"/>
                <w:sz w:val="24"/>
              </w:rPr>
            </w:pPr>
            <w:r>
              <w:rPr>
                <w:rFonts w:hint="eastAsia" w:ascii="宋体" w:hAnsi="宋体" w:cs="宋体"/>
                <w:color w:val="000000"/>
                <w:kern w:val="0"/>
                <w:sz w:val="24"/>
              </w:rPr>
              <w:t>优良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F6F58">
            <w:pPr>
              <w:widowControl/>
              <w:jc w:val="center"/>
              <w:textAlignment w:val="center"/>
              <w:rPr>
                <w:rFonts w:ascii="宋体" w:hAnsi="宋体" w:cs="宋体"/>
                <w:color w:val="000000"/>
                <w:sz w:val="24"/>
              </w:rPr>
            </w:pPr>
            <w:r>
              <w:rPr>
                <w:rFonts w:hint="eastAsia" w:ascii="宋体" w:hAnsi="宋体" w:cs="宋体"/>
                <w:color w:val="000000"/>
                <w:sz w:val="24"/>
              </w:rPr>
              <w:t>优</w:t>
            </w:r>
          </w:p>
        </w:tc>
      </w:tr>
      <w:tr w14:paraId="2063A6D2">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31F72F06">
            <w:pPr>
              <w:widowControl/>
              <w:jc w:val="center"/>
              <w:textAlignment w:val="center"/>
              <w:rPr>
                <w:rFonts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DF8AE">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9BDD8">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3F311">
            <w:pPr>
              <w:widowControl/>
              <w:jc w:val="center"/>
              <w:textAlignment w:val="center"/>
              <w:rPr>
                <w:rFonts w:ascii="宋体" w:hAnsi="宋体" w:cs="宋体"/>
                <w:color w:val="000000"/>
                <w:kern w:val="0"/>
                <w:sz w:val="24"/>
              </w:rPr>
            </w:pPr>
            <w:r>
              <w:rPr>
                <w:rFonts w:hint="eastAsia" w:ascii="宋体" w:hAnsi="宋体" w:cs="宋体"/>
                <w:color w:val="000000"/>
                <w:kern w:val="0"/>
                <w:sz w:val="24"/>
              </w:rPr>
              <w:t>改善生产生活条件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9DED0">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7A717">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43BAF8F">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07EAAE7D">
            <w:pPr>
              <w:widowControl/>
              <w:jc w:val="center"/>
              <w:textAlignment w:val="center"/>
              <w:rPr>
                <w:rFonts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5C7CB">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3C00E">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A82C3">
            <w:pPr>
              <w:widowControl/>
              <w:jc w:val="center"/>
              <w:textAlignment w:val="center"/>
              <w:rPr>
                <w:rFonts w:ascii="宋体" w:hAnsi="宋体" w:cs="宋体"/>
                <w:color w:val="000000"/>
                <w:kern w:val="0"/>
                <w:sz w:val="24"/>
              </w:rPr>
            </w:pPr>
            <w:r>
              <w:rPr>
                <w:rFonts w:hint="eastAsia" w:ascii="宋体" w:hAnsi="宋体" w:cs="宋体"/>
                <w:color w:val="000000"/>
                <w:kern w:val="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C1A30">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C181">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14:paraId="1111D841">
      <w:pPr>
        <w:widowControl/>
        <w:jc w:val="center"/>
        <w:textAlignment w:val="center"/>
        <w:rPr>
          <w:rFonts w:ascii="宋体" w:hAnsi="宋体" w:cs="宋体"/>
          <w:color w:val="000000"/>
          <w:kern w:val="0"/>
          <w:sz w:val="24"/>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2CC54E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25B0B2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11A2573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57A7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37E87">
            <w:pPr>
              <w:widowControl/>
              <w:jc w:val="center"/>
              <w:textAlignment w:val="center"/>
              <w:rPr>
                <w:rFonts w:ascii="宋体" w:hAnsi="宋体" w:cs="宋体"/>
                <w:color w:val="000000"/>
                <w:sz w:val="24"/>
              </w:rPr>
            </w:pPr>
            <w:r>
              <w:rPr>
                <w:rFonts w:hint="eastAsia" w:ascii="宋体" w:hAnsi="宋体" w:cs="宋体"/>
                <w:color w:val="000000"/>
                <w:sz w:val="24"/>
              </w:rPr>
              <w:t>省级重点生态保护修复资金</w:t>
            </w:r>
          </w:p>
        </w:tc>
      </w:tr>
      <w:tr w14:paraId="440C1D3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8CFE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B6BE2">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5681656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F8780">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8D79D">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2DF51">
            <w:pPr>
              <w:widowControl/>
              <w:jc w:val="center"/>
              <w:textAlignment w:val="center"/>
              <w:rPr>
                <w:rFonts w:ascii="宋体" w:hAnsi="宋体" w:cs="宋体"/>
                <w:color w:val="000000"/>
                <w:sz w:val="24"/>
              </w:rPr>
            </w:pPr>
            <w:r>
              <w:rPr>
                <w:rFonts w:hint="eastAsia" w:ascii="宋体" w:hAnsi="宋体" w:cs="宋体"/>
                <w:color w:val="000000"/>
                <w:sz w:val="24"/>
              </w:rPr>
              <w:t>32.00万元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4D916">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25E13">
            <w:pPr>
              <w:widowControl/>
              <w:jc w:val="center"/>
              <w:textAlignment w:val="center"/>
              <w:rPr>
                <w:rFonts w:ascii="宋体" w:hAnsi="宋体" w:cs="宋体"/>
                <w:color w:val="000000"/>
                <w:sz w:val="24"/>
              </w:rPr>
            </w:pPr>
            <w:r>
              <w:rPr>
                <w:rFonts w:hint="eastAsia" w:ascii="宋体" w:hAnsi="宋体" w:cs="宋体"/>
                <w:color w:val="000000"/>
                <w:sz w:val="24"/>
              </w:rPr>
              <w:t>32.00万元</w:t>
            </w:r>
          </w:p>
        </w:tc>
      </w:tr>
      <w:tr w14:paraId="406E5F0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9ECF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DDD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3F1B7">
            <w:pPr>
              <w:widowControl/>
              <w:jc w:val="center"/>
              <w:textAlignment w:val="center"/>
              <w:rPr>
                <w:rFonts w:ascii="宋体" w:hAnsi="宋体" w:cs="宋体"/>
                <w:color w:val="000000"/>
                <w:sz w:val="24"/>
              </w:rPr>
            </w:pPr>
            <w:r>
              <w:rPr>
                <w:rFonts w:hint="eastAsia" w:ascii="宋体" w:hAnsi="宋体" w:cs="宋体"/>
                <w:color w:val="000000"/>
                <w:sz w:val="24"/>
              </w:rPr>
              <w:t>32.00万元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4455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481B6">
            <w:pPr>
              <w:widowControl/>
              <w:jc w:val="center"/>
              <w:textAlignment w:val="center"/>
              <w:rPr>
                <w:rFonts w:ascii="宋体" w:hAnsi="宋体" w:cs="宋体"/>
                <w:color w:val="000000"/>
                <w:sz w:val="24"/>
              </w:rPr>
            </w:pPr>
            <w:r>
              <w:rPr>
                <w:rFonts w:hint="eastAsia" w:ascii="宋体" w:hAnsi="宋体" w:cs="宋体"/>
                <w:color w:val="000000"/>
                <w:sz w:val="24"/>
              </w:rPr>
              <w:t>32.00万元</w:t>
            </w:r>
          </w:p>
        </w:tc>
      </w:tr>
      <w:tr w14:paraId="45BAB9A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32B8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F73E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BD29A">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FBEB5">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B43C0">
            <w:pPr>
              <w:jc w:val="center"/>
              <w:rPr>
                <w:rFonts w:ascii="宋体" w:hAnsi="宋体" w:cs="宋体"/>
                <w:color w:val="000000"/>
                <w:sz w:val="24"/>
              </w:rPr>
            </w:pPr>
            <w:r>
              <w:rPr>
                <w:rFonts w:hint="eastAsia" w:ascii="宋体" w:hAnsi="宋体" w:cs="宋体"/>
                <w:color w:val="000000"/>
                <w:sz w:val="24"/>
              </w:rPr>
              <w:t>0</w:t>
            </w:r>
          </w:p>
        </w:tc>
      </w:tr>
      <w:tr w14:paraId="10A0F3C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6FB0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977EB">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C314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181B3FC">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C830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11ECE">
            <w:pPr>
              <w:widowControl/>
              <w:jc w:val="center"/>
              <w:textAlignment w:val="center"/>
              <w:rPr>
                <w:rFonts w:ascii="宋体" w:hAnsi="宋体" w:cs="宋体"/>
                <w:color w:val="000000"/>
                <w:sz w:val="24"/>
              </w:rPr>
            </w:pPr>
            <w:r>
              <w:rPr>
                <w:rFonts w:hint="eastAsia" w:ascii="宋体" w:hAnsi="宋体" w:cs="宋体"/>
                <w:color w:val="000000"/>
                <w:sz w:val="24"/>
              </w:rPr>
              <w:t>项目竣工。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56DD4">
            <w:pPr>
              <w:widowControl/>
              <w:jc w:val="center"/>
              <w:textAlignment w:val="center"/>
              <w:rPr>
                <w:rFonts w:ascii="宋体" w:hAnsi="宋体" w:cs="宋体"/>
                <w:color w:val="000000"/>
                <w:sz w:val="24"/>
              </w:rPr>
            </w:pPr>
            <w:r>
              <w:rPr>
                <w:rFonts w:hint="eastAsia" w:ascii="宋体" w:hAnsi="宋体" w:cs="宋体"/>
                <w:color w:val="000000"/>
                <w:sz w:val="24"/>
              </w:rPr>
              <w:t>项目于2022年12月竣工，完成了项目年度目标任务。</w:t>
            </w:r>
          </w:p>
        </w:tc>
      </w:tr>
      <w:tr w14:paraId="6B53EDEA">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36D5B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84A73F">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B0195C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F25E4">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8A11C">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90EFE">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A3CCD58">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AA6C38">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3EC3F5">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E3DFAA8">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129E9">
            <w:pPr>
              <w:widowControl/>
              <w:jc w:val="center"/>
              <w:textAlignment w:val="center"/>
              <w:rPr>
                <w:rFonts w:ascii="宋体" w:hAnsi="宋体" w:cs="宋体"/>
                <w:color w:val="000000"/>
                <w:kern w:val="0"/>
                <w:sz w:val="24"/>
              </w:rPr>
            </w:pPr>
            <w:r>
              <w:rPr>
                <w:rFonts w:hint="eastAsia" w:ascii="宋体" w:hAnsi="宋体" w:cs="宋体"/>
                <w:color w:val="000000"/>
                <w:kern w:val="0"/>
                <w:sz w:val="24"/>
              </w:rPr>
              <w:t>排查次数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0A068">
            <w:pPr>
              <w:widowControl/>
              <w:jc w:val="center"/>
              <w:textAlignment w:val="center"/>
              <w:rPr>
                <w:rFonts w:ascii="宋体" w:hAnsi="宋体" w:cs="宋体"/>
                <w:color w:val="000000"/>
                <w:kern w:val="0"/>
                <w:sz w:val="24"/>
              </w:rPr>
            </w:pPr>
            <w:r>
              <w:rPr>
                <w:rFonts w:hint="eastAsia" w:ascii="宋体" w:hAnsi="宋体" w:cs="宋体"/>
                <w:color w:val="000000"/>
                <w:kern w:val="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59AC2">
            <w:pPr>
              <w:widowControl/>
              <w:jc w:val="center"/>
              <w:textAlignment w:val="center"/>
              <w:rPr>
                <w:rFonts w:ascii="宋体" w:hAnsi="宋体" w:cs="宋体"/>
                <w:color w:val="000000"/>
                <w:sz w:val="24"/>
              </w:rPr>
            </w:pPr>
            <w:r>
              <w:rPr>
                <w:rFonts w:hint="eastAsia" w:ascii="宋体" w:hAnsi="宋体" w:cs="宋体"/>
                <w:color w:val="000000"/>
                <w:sz w:val="24"/>
              </w:rPr>
              <w:t>5次</w:t>
            </w:r>
          </w:p>
        </w:tc>
      </w:tr>
      <w:tr w14:paraId="499E8A9E">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61E677">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6D9A75">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9D1B950">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41ED8">
            <w:pPr>
              <w:widowControl/>
              <w:jc w:val="center"/>
              <w:textAlignment w:val="center"/>
              <w:rPr>
                <w:rFonts w:ascii="宋体" w:hAnsi="宋体" w:cs="宋体"/>
                <w:color w:val="000000"/>
                <w:kern w:val="0"/>
                <w:sz w:val="24"/>
              </w:rPr>
            </w:pPr>
            <w:r>
              <w:rPr>
                <w:rFonts w:hint="eastAsia" w:ascii="宋体" w:hAnsi="宋体" w:cs="宋体"/>
                <w:color w:val="000000"/>
                <w:kern w:val="0"/>
                <w:sz w:val="24"/>
              </w:rPr>
              <w:t>培训次数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72649">
            <w:pPr>
              <w:widowControl/>
              <w:jc w:val="center"/>
              <w:textAlignment w:val="center"/>
              <w:rPr>
                <w:rFonts w:ascii="宋体" w:hAnsi="宋体" w:cs="宋体"/>
                <w:color w:val="000000"/>
                <w:kern w:val="0"/>
                <w:sz w:val="24"/>
              </w:rPr>
            </w:pPr>
            <w:r>
              <w:rPr>
                <w:rFonts w:hint="eastAsia" w:ascii="宋体" w:hAnsi="宋体" w:cs="宋体"/>
                <w:color w:val="000000"/>
                <w:kern w:val="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6673B">
            <w:pPr>
              <w:widowControl/>
              <w:jc w:val="center"/>
              <w:textAlignment w:val="center"/>
              <w:rPr>
                <w:rFonts w:ascii="宋体" w:hAnsi="宋体" w:cs="宋体"/>
                <w:color w:val="000000"/>
                <w:sz w:val="24"/>
              </w:rPr>
            </w:pPr>
            <w:r>
              <w:rPr>
                <w:rFonts w:hint="eastAsia" w:ascii="宋体" w:hAnsi="宋体" w:cs="宋体"/>
                <w:color w:val="000000"/>
                <w:sz w:val="24"/>
              </w:rPr>
              <w:t>3次</w:t>
            </w:r>
          </w:p>
        </w:tc>
      </w:tr>
      <w:tr w14:paraId="14E59BA2">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1AD3300D">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76C66B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8C487">
            <w:pPr>
              <w:widowControl/>
              <w:jc w:val="center"/>
              <w:textAlignment w:val="center"/>
              <w:rPr>
                <w:rFonts w:ascii="宋体" w:hAnsi="宋体" w:cs="宋体"/>
                <w:color w:val="000000"/>
                <w:kern w:val="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0FB30">
            <w:pPr>
              <w:widowControl/>
              <w:jc w:val="center"/>
              <w:textAlignment w:val="center"/>
              <w:rPr>
                <w:rFonts w:ascii="宋体" w:hAnsi="宋体" w:cs="宋体"/>
                <w:color w:val="000000"/>
                <w:kern w:val="0"/>
                <w:sz w:val="24"/>
              </w:rPr>
            </w:pPr>
            <w:r>
              <w:rPr>
                <w:rFonts w:hint="eastAsia" w:ascii="宋体" w:hAnsi="宋体" w:cs="宋体"/>
                <w:color w:val="000000"/>
                <w:kern w:val="0"/>
                <w:sz w:val="24"/>
              </w:rPr>
              <w:t>可研报告合格率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81320">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FE4CD">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7AC9433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D10A27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6A891">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B8BE7">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30901">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33FE2">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DE304">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6314DAD8">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450975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D0EC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8B471">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6E921">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669A1">
            <w:pPr>
              <w:widowControl/>
              <w:jc w:val="center"/>
              <w:textAlignment w:val="center"/>
              <w:rPr>
                <w:rFonts w:ascii="宋体" w:hAnsi="宋体" w:cs="宋体"/>
                <w:color w:val="000000"/>
                <w:kern w:val="0"/>
                <w:sz w:val="24"/>
              </w:rPr>
            </w:pPr>
            <w:r>
              <w:rPr>
                <w:rFonts w:hint="eastAsia" w:ascii="宋体" w:hAnsi="宋体" w:cs="宋体"/>
                <w:color w:val="000000"/>
                <w:kern w:val="0"/>
                <w:sz w:val="24"/>
              </w:rPr>
              <w:t>≤32.00万元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429FD">
            <w:pPr>
              <w:widowControl/>
              <w:jc w:val="center"/>
              <w:textAlignment w:val="center"/>
              <w:rPr>
                <w:rFonts w:ascii="宋体" w:hAnsi="宋体" w:cs="宋体"/>
                <w:color w:val="000000"/>
                <w:sz w:val="24"/>
              </w:rPr>
            </w:pPr>
            <w:r>
              <w:rPr>
                <w:rFonts w:hint="eastAsia" w:ascii="宋体" w:hAnsi="宋体" w:cs="宋体"/>
                <w:color w:val="000000"/>
                <w:sz w:val="24"/>
              </w:rPr>
              <w:t>32.00万元</w:t>
            </w:r>
          </w:p>
        </w:tc>
      </w:tr>
      <w:tr w14:paraId="52F0681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2B909B8">
            <w:pPr>
              <w:widowControl/>
              <w:jc w:val="center"/>
              <w:textAlignment w:val="center"/>
              <w:rPr>
                <w:rFonts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E4E45">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0917A">
            <w:pPr>
              <w:widowControl/>
              <w:jc w:val="center"/>
              <w:textAlignment w:val="center"/>
              <w:rPr>
                <w:rFonts w:ascii="宋体" w:hAnsi="宋体" w:cs="宋体"/>
                <w:color w:val="000000"/>
                <w:kern w:val="0"/>
                <w:sz w:val="24"/>
              </w:rPr>
            </w:pPr>
            <w:r>
              <w:rPr>
                <w:rFonts w:hint="eastAsia" w:ascii="宋体" w:hAnsi="宋体" w:cs="宋体"/>
                <w:color w:val="000000"/>
                <w:kern w:val="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48794">
            <w:pPr>
              <w:widowControl/>
              <w:jc w:val="center"/>
              <w:textAlignment w:val="center"/>
              <w:rPr>
                <w:rFonts w:ascii="宋体" w:hAnsi="宋体" w:cs="宋体"/>
                <w:color w:val="000000"/>
                <w:kern w:val="0"/>
                <w:sz w:val="24"/>
              </w:rPr>
            </w:pPr>
            <w:r>
              <w:rPr>
                <w:rFonts w:hint="eastAsia" w:ascii="宋体" w:hAnsi="宋体" w:cs="宋体"/>
                <w:color w:val="000000"/>
                <w:kern w:val="0"/>
                <w:sz w:val="24"/>
              </w:rPr>
              <w:t>形成可持续性效益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E48F1">
            <w:pPr>
              <w:widowControl/>
              <w:jc w:val="center"/>
              <w:textAlignment w:val="center"/>
              <w:rPr>
                <w:rFonts w:ascii="宋体" w:hAnsi="宋体" w:cs="宋体"/>
                <w:color w:val="000000"/>
                <w:kern w:val="0"/>
                <w:sz w:val="24"/>
              </w:rPr>
            </w:pPr>
            <w:r>
              <w:rPr>
                <w:rFonts w:hint="eastAsia" w:ascii="宋体" w:hAnsi="宋体" w:cs="宋体"/>
                <w:color w:val="000000"/>
                <w:kern w:val="0"/>
                <w:sz w:val="24"/>
              </w:rPr>
              <w:t>优良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DFA73">
            <w:pPr>
              <w:widowControl/>
              <w:jc w:val="center"/>
              <w:textAlignment w:val="center"/>
              <w:rPr>
                <w:rFonts w:ascii="宋体" w:hAnsi="宋体" w:cs="宋体"/>
                <w:color w:val="000000"/>
                <w:sz w:val="24"/>
              </w:rPr>
            </w:pPr>
            <w:r>
              <w:rPr>
                <w:rFonts w:hint="eastAsia" w:ascii="宋体" w:hAnsi="宋体" w:cs="宋体"/>
                <w:color w:val="000000"/>
                <w:sz w:val="24"/>
              </w:rPr>
              <w:t>优</w:t>
            </w:r>
          </w:p>
        </w:tc>
      </w:tr>
      <w:tr w14:paraId="76A48589">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6EC0C151">
            <w:pPr>
              <w:widowControl/>
              <w:jc w:val="center"/>
              <w:textAlignment w:val="center"/>
              <w:rPr>
                <w:rFonts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9DF0A">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40DFC">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99B5B">
            <w:pPr>
              <w:widowControl/>
              <w:jc w:val="center"/>
              <w:textAlignment w:val="center"/>
              <w:rPr>
                <w:rFonts w:ascii="宋体" w:hAnsi="宋体" w:cs="宋体"/>
                <w:color w:val="000000"/>
                <w:kern w:val="0"/>
                <w:sz w:val="24"/>
              </w:rPr>
            </w:pPr>
            <w:r>
              <w:rPr>
                <w:rFonts w:hint="eastAsia" w:ascii="宋体" w:hAnsi="宋体" w:cs="宋体"/>
                <w:color w:val="000000"/>
                <w:kern w:val="0"/>
                <w:sz w:val="24"/>
              </w:rPr>
              <w:t>改善生产生活条件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B66CC">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F357D">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4F4FDDF0">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172978CF">
            <w:pPr>
              <w:widowControl/>
              <w:jc w:val="center"/>
              <w:textAlignment w:val="center"/>
              <w:rPr>
                <w:rFonts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0E6B4">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66F49">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1B80A">
            <w:pPr>
              <w:widowControl/>
              <w:jc w:val="center"/>
              <w:textAlignment w:val="center"/>
              <w:rPr>
                <w:rFonts w:ascii="宋体" w:hAnsi="宋体" w:cs="宋体"/>
                <w:color w:val="000000"/>
                <w:kern w:val="0"/>
                <w:sz w:val="24"/>
              </w:rPr>
            </w:pPr>
            <w:r>
              <w:rPr>
                <w:rFonts w:hint="eastAsia" w:ascii="宋体" w:hAnsi="宋体" w:cs="宋体"/>
                <w:color w:val="000000"/>
                <w:kern w:val="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09DA7">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9CE4F">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14:paraId="34C83BF0">
      <w:pPr>
        <w:pStyle w:val="7"/>
        <w:spacing w:before="93"/>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B20B79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DDB829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2936AFA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F00F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DCD4B">
            <w:pPr>
              <w:widowControl/>
              <w:jc w:val="center"/>
              <w:textAlignment w:val="center"/>
              <w:rPr>
                <w:rFonts w:ascii="宋体" w:hAnsi="宋体" w:cs="宋体"/>
                <w:color w:val="000000"/>
                <w:sz w:val="24"/>
              </w:rPr>
            </w:pPr>
            <w:r>
              <w:rPr>
                <w:rFonts w:hint="eastAsia" w:ascii="宋体" w:hAnsi="宋体" w:cs="宋体"/>
                <w:color w:val="000000"/>
                <w:sz w:val="24"/>
              </w:rPr>
              <w:t>2022年乡村国土空间规划编制省级财政奖补专项资金预算</w:t>
            </w:r>
          </w:p>
        </w:tc>
      </w:tr>
      <w:tr w14:paraId="77E8DE6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C140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721C4">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5BBD679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F0BC4">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01F6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F508D">
            <w:pPr>
              <w:widowControl/>
              <w:jc w:val="center"/>
              <w:textAlignment w:val="center"/>
              <w:rPr>
                <w:rFonts w:ascii="宋体" w:hAnsi="宋体" w:cs="宋体"/>
                <w:color w:val="000000"/>
                <w:sz w:val="24"/>
              </w:rPr>
            </w:pPr>
            <w:r>
              <w:rPr>
                <w:rFonts w:hint="eastAsia" w:ascii="宋体" w:hAnsi="宋体" w:cs="宋体"/>
                <w:color w:val="000000"/>
                <w:sz w:val="24"/>
              </w:rPr>
              <w:t>119.09万元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36BA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5B976">
            <w:pPr>
              <w:widowControl/>
              <w:jc w:val="center"/>
              <w:textAlignment w:val="center"/>
              <w:rPr>
                <w:rFonts w:ascii="宋体" w:hAnsi="宋体" w:cs="宋体"/>
                <w:color w:val="000000"/>
                <w:sz w:val="24"/>
              </w:rPr>
            </w:pPr>
            <w:r>
              <w:rPr>
                <w:rFonts w:hint="eastAsia" w:ascii="宋体" w:hAnsi="宋体" w:cs="宋体"/>
                <w:color w:val="000000"/>
                <w:sz w:val="24"/>
              </w:rPr>
              <w:t>54.00万元</w:t>
            </w:r>
          </w:p>
        </w:tc>
      </w:tr>
      <w:tr w14:paraId="27A862C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0F9F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15566">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A9D4F">
            <w:pPr>
              <w:widowControl/>
              <w:jc w:val="center"/>
              <w:textAlignment w:val="center"/>
              <w:rPr>
                <w:rFonts w:ascii="宋体" w:hAnsi="宋体" w:cs="宋体"/>
                <w:color w:val="000000"/>
                <w:sz w:val="24"/>
              </w:rPr>
            </w:pPr>
            <w:r>
              <w:rPr>
                <w:rFonts w:hint="eastAsia" w:ascii="宋体" w:hAnsi="宋体" w:cs="宋体"/>
                <w:color w:val="000000"/>
                <w:sz w:val="24"/>
              </w:rPr>
              <w:t>119.09万元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2AB8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CF866">
            <w:pPr>
              <w:widowControl/>
              <w:jc w:val="center"/>
              <w:textAlignment w:val="center"/>
              <w:rPr>
                <w:rFonts w:ascii="宋体" w:hAnsi="宋体" w:cs="宋体"/>
                <w:color w:val="000000"/>
                <w:sz w:val="24"/>
              </w:rPr>
            </w:pPr>
            <w:r>
              <w:rPr>
                <w:rFonts w:hint="eastAsia" w:ascii="宋体" w:hAnsi="宋体" w:cs="宋体"/>
                <w:color w:val="000000"/>
                <w:sz w:val="24"/>
              </w:rPr>
              <w:t>54.00万元</w:t>
            </w:r>
          </w:p>
        </w:tc>
      </w:tr>
      <w:tr w14:paraId="5F3FFBF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4A34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DE35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85183">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8F4E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58DC0">
            <w:pPr>
              <w:jc w:val="center"/>
              <w:rPr>
                <w:rFonts w:ascii="宋体" w:hAnsi="宋体" w:cs="宋体"/>
                <w:color w:val="000000"/>
                <w:sz w:val="24"/>
              </w:rPr>
            </w:pPr>
            <w:r>
              <w:rPr>
                <w:rFonts w:hint="eastAsia" w:ascii="宋体" w:hAnsi="宋体" w:cs="宋体"/>
                <w:color w:val="000000"/>
                <w:sz w:val="24"/>
              </w:rPr>
              <w:t>0</w:t>
            </w:r>
          </w:p>
        </w:tc>
      </w:tr>
      <w:tr w14:paraId="7F7936F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AEEC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E84D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1A93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806E653">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02DB5">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D0233">
            <w:pPr>
              <w:widowControl/>
              <w:jc w:val="center"/>
              <w:textAlignment w:val="center"/>
              <w:rPr>
                <w:rFonts w:ascii="宋体" w:hAnsi="宋体" w:cs="宋体"/>
                <w:color w:val="000000"/>
                <w:sz w:val="24"/>
              </w:rPr>
            </w:pPr>
            <w:r>
              <w:rPr>
                <w:rFonts w:hint="eastAsia" w:ascii="宋体" w:hAnsi="宋体" w:cs="宋体"/>
                <w:color w:val="000000"/>
                <w:sz w:val="24"/>
              </w:rPr>
              <w:t>为贯彻落实省委、省政府统筹推进乡村乡村国土空间规划编制和两项改革“后半篇”文章决策部署以及《关于印发&lt;华蓥市以片区为单元编制乡村国土空间规划工作方案&gt;的通知》（华两改组〔2022〕1号）文件要求，到 2022 年 6 月，完成全市 1/3 的乡镇级片区国土空间规划编制；到 2022 年 12 月，完成全市 2/3 乡镇级片区国土空间规划编制。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F43B6">
            <w:pPr>
              <w:widowControl/>
              <w:jc w:val="center"/>
              <w:textAlignment w:val="center"/>
              <w:rPr>
                <w:rFonts w:ascii="宋体" w:hAnsi="宋体" w:cs="宋体"/>
                <w:color w:val="000000"/>
                <w:sz w:val="24"/>
              </w:rPr>
            </w:pPr>
            <w:r>
              <w:rPr>
                <w:rFonts w:hint="eastAsia" w:ascii="宋体" w:hAnsi="宋体" w:cs="宋体"/>
                <w:color w:val="000000"/>
                <w:sz w:val="24"/>
              </w:rPr>
              <w:t>2022年4月启动了乡镇级和村级片区规划编制工作，2022年6月完成第一批次乡镇级片区规划编制成果并上报；2022年12月，完成第二批次乡镇级片区规划编制成果并上报，并同步开展了禄市镇凉水井村村级片区等10个村级片区实地调研、资料收集等前期工作。</w:t>
            </w:r>
          </w:p>
        </w:tc>
      </w:tr>
      <w:tr w14:paraId="199F1873">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150E95">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7D09D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38F08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AD238">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4284B">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E6EB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897966C">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3F1977">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02807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899CC40">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F047C">
            <w:pPr>
              <w:widowControl/>
              <w:jc w:val="center"/>
              <w:textAlignment w:val="center"/>
              <w:rPr>
                <w:rFonts w:ascii="宋体" w:hAnsi="宋体" w:cs="宋体"/>
                <w:color w:val="000000"/>
                <w:sz w:val="24"/>
              </w:rPr>
            </w:pPr>
            <w:r>
              <w:rPr>
                <w:rFonts w:hint="eastAsia" w:ascii="宋体" w:hAnsi="宋体" w:cs="宋体"/>
                <w:color w:val="000000"/>
                <w:sz w:val="24"/>
              </w:rPr>
              <w:t>编制成果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881FC">
            <w:pPr>
              <w:widowControl/>
              <w:jc w:val="center"/>
              <w:textAlignment w:val="center"/>
              <w:rPr>
                <w:rFonts w:ascii="宋体" w:hAnsi="宋体" w:cs="宋体"/>
                <w:color w:val="000000"/>
                <w:sz w:val="24"/>
              </w:rPr>
            </w:pPr>
            <w:r>
              <w:rPr>
                <w:rFonts w:hint="eastAsia" w:ascii="宋体" w:hAnsi="宋体" w:cs="宋体"/>
                <w:color w:val="000000"/>
                <w:sz w:val="24"/>
              </w:rPr>
              <w:t>≥3个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FBF4C">
            <w:pPr>
              <w:widowControl/>
              <w:jc w:val="center"/>
              <w:textAlignment w:val="center"/>
              <w:rPr>
                <w:rFonts w:ascii="宋体" w:hAnsi="宋体" w:cs="宋体"/>
                <w:color w:val="000000"/>
                <w:sz w:val="24"/>
              </w:rPr>
            </w:pPr>
            <w:r>
              <w:rPr>
                <w:rFonts w:hint="eastAsia" w:ascii="宋体" w:hAnsi="宋体" w:cs="宋体"/>
                <w:color w:val="000000"/>
                <w:sz w:val="24"/>
              </w:rPr>
              <w:t>3个</w:t>
            </w:r>
          </w:p>
        </w:tc>
      </w:tr>
      <w:tr w14:paraId="043B3A8D">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41E984C4">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2BDC61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57F3B">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F7318">
            <w:pPr>
              <w:widowControl/>
              <w:jc w:val="center"/>
              <w:textAlignment w:val="center"/>
              <w:rPr>
                <w:rFonts w:ascii="宋体" w:hAnsi="宋体" w:cs="宋体"/>
                <w:color w:val="000000"/>
                <w:sz w:val="24"/>
              </w:rPr>
            </w:pPr>
            <w:r>
              <w:rPr>
                <w:rFonts w:hint="eastAsia" w:ascii="宋体" w:hAnsi="宋体" w:cs="宋体"/>
                <w:color w:val="000000"/>
                <w:sz w:val="24"/>
              </w:rPr>
              <w:t>编制质量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75089">
            <w:pPr>
              <w:widowControl/>
              <w:jc w:val="center"/>
              <w:textAlignment w:val="center"/>
              <w:rPr>
                <w:rFonts w:ascii="宋体" w:hAnsi="宋体" w:cs="宋体"/>
                <w:color w:val="000000"/>
                <w:sz w:val="24"/>
              </w:rPr>
            </w:pPr>
            <w:r>
              <w:rPr>
                <w:rFonts w:hint="eastAsia" w:ascii="宋体" w:hAns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9C17D">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0E98B67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094CBA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52DBC">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4F55E">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9ABD7">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DFE3C">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05D36">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7EDA3FE4">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E00FFE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FA5F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E317A">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CD507">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4AD20">
            <w:pPr>
              <w:widowControl/>
              <w:jc w:val="center"/>
              <w:textAlignment w:val="center"/>
              <w:rPr>
                <w:rFonts w:ascii="宋体" w:hAnsi="宋体" w:cs="宋体"/>
                <w:color w:val="000000"/>
                <w:kern w:val="0"/>
                <w:sz w:val="24"/>
              </w:rPr>
            </w:pPr>
            <w:r>
              <w:rPr>
                <w:rFonts w:hint="eastAsia" w:ascii="宋体" w:hAnsi="宋体" w:cs="宋体"/>
                <w:color w:val="000000"/>
                <w:kern w:val="0"/>
                <w:sz w:val="24"/>
              </w:rPr>
              <w:t>≤119.09万元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AE2F1">
            <w:pPr>
              <w:widowControl/>
              <w:jc w:val="center"/>
              <w:textAlignment w:val="center"/>
              <w:rPr>
                <w:rFonts w:ascii="宋体" w:hAnsi="宋体" w:cs="宋体"/>
                <w:color w:val="000000"/>
                <w:sz w:val="24"/>
              </w:rPr>
            </w:pPr>
            <w:r>
              <w:rPr>
                <w:rFonts w:hint="eastAsia" w:ascii="宋体" w:hAnsi="宋体" w:cs="宋体"/>
                <w:color w:val="000000"/>
                <w:sz w:val="24"/>
              </w:rPr>
              <w:t>54.00万元</w:t>
            </w:r>
          </w:p>
        </w:tc>
      </w:tr>
      <w:tr w14:paraId="2599027D">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C83847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8847D">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56A00">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5894D">
            <w:pPr>
              <w:widowControl/>
              <w:jc w:val="center"/>
              <w:textAlignment w:val="center"/>
              <w:rPr>
                <w:rFonts w:ascii="宋体" w:hAnsi="宋体" w:cs="宋体"/>
                <w:color w:val="000000"/>
                <w:sz w:val="24"/>
              </w:rPr>
            </w:pPr>
            <w:r>
              <w:rPr>
                <w:rFonts w:hint="eastAsia" w:ascii="宋体" w:hAnsi="宋体" w:cs="宋体"/>
                <w:color w:val="000000"/>
                <w:sz w:val="24"/>
              </w:rPr>
              <w:t>形成可持续性效益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EC135">
            <w:pPr>
              <w:widowControl/>
              <w:jc w:val="center"/>
              <w:textAlignment w:val="center"/>
              <w:rPr>
                <w:rFonts w:ascii="宋体" w:hAnsi="宋体" w:cs="宋体"/>
                <w:color w:val="000000"/>
                <w:sz w:val="18"/>
                <w:szCs w:val="18"/>
              </w:rPr>
            </w:pPr>
            <w:r>
              <w:rPr>
                <w:rFonts w:hint="eastAsia" w:ascii="宋体" w:hAnsi="宋体" w:cs="宋体"/>
                <w:color w:val="000000"/>
                <w:sz w:val="24"/>
              </w:rPr>
              <w:t>优良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C2971">
            <w:pPr>
              <w:widowControl/>
              <w:jc w:val="center"/>
              <w:textAlignment w:val="center"/>
              <w:rPr>
                <w:rFonts w:ascii="宋体" w:hAnsi="宋体" w:cs="宋体"/>
                <w:color w:val="000000"/>
                <w:sz w:val="24"/>
              </w:rPr>
            </w:pPr>
            <w:r>
              <w:rPr>
                <w:rFonts w:hint="eastAsia" w:ascii="宋体" w:hAnsi="宋体" w:cs="宋体"/>
                <w:color w:val="000000"/>
                <w:sz w:val="24"/>
              </w:rPr>
              <w:t>优</w:t>
            </w:r>
          </w:p>
        </w:tc>
      </w:tr>
      <w:tr w14:paraId="55A69145">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31A6D60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26537">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DE00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8AC2C">
            <w:pPr>
              <w:widowControl/>
              <w:jc w:val="center"/>
              <w:textAlignment w:val="center"/>
              <w:rPr>
                <w:rFonts w:ascii="宋体" w:hAnsi="宋体" w:cs="宋体"/>
                <w:color w:val="000000"/>
                <w:sz w:val="24"/>
              </w:rPr>
            </w:pPr>
            <w:r>
              <w:rPr>
                <w:rFonts w:hint="eastAsia" w:ascii="宋体" w:hAnsi="宋体" w:cs="宋体"/>
                <w:color w:val="000000"/>
                <w:sz w:val="24"/>
              </w:rPr>
              <w:t>受益对象满意度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F971B">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2F5D1">
            <w:pPr>
              <w:widowControl/>
              <w:jc w:val="center"/>
              <w:textAlignment w:val="center"/>
              <w:rPr>
                <w:rFonts w:ascii="宋体" w:hAnsi="宋体" w:cs="宋体"/>
                <w:color w:val="000000"/>
                <w:sz w:val="24"/>
              </w:rPr>
            </w:pPr>
            <w:r>
              <w:rPr>
                <w:rFonts w:hint="eastAsia" w:ascii="宋体" w:hAnsi="宋体" w:cs="宋体"/>
                <w:color w:val="000000"/>
                <w:sz w:val="24"/>
              </w:rPr>
              <w:t>90%</w:t>
            </w:r>
          </w:p>
        </w:tc>
      </w:tr>
    </w:tbl>
    <w:p w14:paraId="0EF65C67">
      <w:pPr>
        <w:pStyle w:val="7"/>
        <w:spacing w:before="93"/>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0C65F66">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D77D83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1DB53DE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2D0E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02F59">
            <w:pPr>
              <w:widowControl/>
              <w:jc w:val="center"/>
              <w:textAlignment w:val="center"/>
              <w:rPr>
                <w:rFonts w:ascii="宋体" w:hAnsi="宋体" w:cs="宋体"/>
                <w:color w:val="000000"/>
                <w:sz w:val="24"/>
              </w:rPr>
            </w:pPr>
            <w:r>
              <w:rPr>
                <w:rFonts w:hint="eastAsia" w:ascii="宋体" w:hAnsi="宋体" w:cs="宋体"/>
                <w:color w:val="000000"/>
                <w:sz w:val="24"/>
              </w:rPr>
              <w:t>廨院片区概念性规划（含熊猫步道）</w:t>
            </w:r>
          </w:p>
        </w:tc>
      </w:tr>
      <w:tr w14:paraId="2136E15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5B04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7BAF9">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5E3898D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7A78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B2BF5">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55A8C">
            <w:pPr>
              <w:widowControl/>
              <w:jc w:val="center"/>
              <w:textAlignment w:val="center"/>
              <w:rPr>
                <w:rFonts w:ascii="宋体" w:hAnsi="宋体" w:cs="宋体"/>
                <w:color w:val="000000"/>
                <w:sz w:val="24"/>
              </w:rPr>
            </w:pPr>
            <w:r>
              <w:rPr>
                <w:rFonts w:hint="eastAsia" w:ascii="宋体" w:hAnsi="宋体" w:cs="宋体"/>
                <w:color w:val="000000"/>
                <w:sz w:val="24"/>
              </w:rPr>
              <w:t>42.00万元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F863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2A804">
            <w:pPr>
              <w:widowControl/>
              <w:jc w:val="center"/>
              <w:textAlignment w:val="center"/>
              <w:rPr>
                <w:rFonts w:ascii="宋体" w:hAnsi="宋体" w:cs="宋体"/>
                <w:color w:val="000000"/>
                <w:sz w:val="24"/>
              </w:rPr>
            </w:pPr>
            <w:r>
              <w:rPr>
                <w:rFonts w:hint="eastAsia" w:ascii="宋体" w:hAnsi="宋体" w:cs="宋体"/>
                <w:color w:val="000000"/>
                <w:sz w:val="24"/>
              </w:rPr>
              <w:t>38.70万元</w:t>
            </w:r>
          </w:p>
        </w:tc>
      </w:tr>
      <w:tr w14:paraId="26BD57B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C94F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7D642">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DB326">
            <w:pPr>
              <w:widowControl/>
              <w:jc w:val="center"/>
              <w:textAlignment w:val="center"/>
              <w:rPr>
                <w:rFonts w:ascii="宋体" w:hAnsi="宋体" w:cs="宋体"/>
                <w:color w:val="000000"/>
                <w:sz w:val="24"/>
              </w:rPr>
            </w:pPr>
            <w:r>
              <w:rPr>
                <w:rFonts w:hint="eastAsia" w:ascii="宋体" w:hAnsi="宋体" w:cs="宋体"/>
                <w:color w:val="000000"/>
                <w:sz w:val="24"/>
              </w:rPr>
              <w:t>42.00万元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AAD0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1E82A">
            <w:pPr>
              <w:widowControl/>
              <w:jc w:val="center"/>
              <w:textAlignment w:val="center"/>
              <w:rPr>
                <w:rFonts w:ascii="宋体" w:hAnsi="宋体" w:cs="宋体"/>
                <w:color w:val="000000"/>
                <w:sz w:val="24"/>
              </w:rPr>
            </w:pPr>
            <w:r>
              <w:rPr>
                <w:rFonts w:hint="eastAsia" w:ascii="宋体" w:hAnsi="宋体" w:cs="宋体"/>
                <w:color w:val="000000"/>
                <w:sz w:val="24"/>
              </w:rPr>
              <w:t>38.70万元</w:t>
            </w:r>
          </w:p>
        </w:tc>
      </w:tr>
      <w:tr w14:paraId="658CEC6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5EE1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D699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97B4F">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C870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D85AD">
            <w:pPr>
              <w:jc w:val="center"/>
              <w:rPr>
                <w:rFonts w:ascii="宋体" w:hAnsi="宋体" w:cs="宋体"/>
                <w:color w:val="000000"/>
                <w:sz w:val="24"/>
              </w:rPr>
            </w:pPr>
            <w:r>
              <w:rPr>
                <w:rFonts w:hint="eastAsia" w:ascii="宋体" w:hAnsi="宋体" w:cs="宋体"/>
                <w:color w:val="000000"/>
                <w:sz w:val="24"/>
              </w:rPr>
              <w:t>0</w:t>
            </w:r>
          </w:p>
        </w:tc>
      </w:tr>
      <w:tr w14:paraId="2695D50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7AC8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988D7">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58DA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75DF78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ED2C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2D46F">
            <w:pPr>
              <w:widowControl/>
              <w:jc w:val="center"/>
              <w:textAlignment w:val="center"/>
              <w:rPr>
                <w:rFonts w:ascii="宋体" w:hAnsi="宋体" w:cs="宋体"/>
                <w:color w:val="000000"/>
                <w:sz w:val="24"/>
              </w:rPr>
            </w:pPr>
            <w:r>
              <w:rPr>
                <w:rFonts w:hint="eastAsia" w:ascii="宋体" w:hAnsi="宋体" w:cs="宋体"/>
                <w:color w:val="000000"/>
                <w:sz w:val="24"/>
              </w:rPr>
              <w:t>拨付廨院片区概念性规划（含熊猫步道）剩余款项。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C60C5">
            <w:pPr>
              <w:widowControl/>
              <w:jc w:val="center"/>
              <w:textAlignment w:val="center"/>
              <w:rPr>
                <w:rFonts w:ascii="宋体" w:hAnsi="宋体" w:cs="宋体"/>
                <w:color w:val="000000"/>
                <w:sz w:val="24"/>
              </w:rPr>
            </w:pPr>
            <w:r>
              <w:rPr>
                <w:rFonts w:hint="eastAsia" w:ascii="宋体" w:hAnsi="宋体" w:cs="宋体"/>
                <w:color w:val="000000"/>
                <w:sz w:val="24"/>
              </w:rPr>
              <w:t>已拨付完毕。</w:t>
            </w:r>
          </w:p>
        </w:tc>
      </w:tr>
      <w:tr w14:paraId="323A88A2">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C7BAB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053AC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93BBDEE">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0C1DB">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82BF6">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A6AD7">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7759ED3">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3030E3">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703BFB">
            <w:pPr>
              <w:widowControl/>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3B699D1">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9EEC3">
            <w:pPr>
              <w:widowControl/>
              <w:jc w:val="center"/>
              <w:textAlignment w:val="center"/>
              <w:rPr>
                <w:rFonts w:ascii="宋体" w:hAnsi="宋体" w:cs="宋体"/>
                <w:color w:val="000000"/>
                <w:sz w:val="24"/>
              </w:rPr>
            </w:pPr>
            <w:r>
              <w:rPr>
                <w:rFonts w:hint="eastAsia" w:ascii="宋体" w:hAnsi="宋体" w:cs="宋体"/>
                <w:color w:val="000000"/>
                <w:sz w:val="24"/>
              </w:rPr>
              <w:t>完成的规划数量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50D13">
            <w:pPr>
              <w:widowControl/>
              <w:jc w:val="center"/>
              <w:textAlignment w:val="center"/>
              <w:rPr>
                <w:rFonts w:ascii="宋体" w:hAnsi="宋体" w:cs="宋体"/>
                <w:color w:val="000000"/>
                <w:sz w:val="24"/>
              </w:rPr>
            </w:pPr>
            <w:r>
              <w:rPr>
                <w:rFonts w:hint="eastAsia" w:ascii="宋体" w:hAnsi="宋体" w:cs="宋体"/>
                <w:color w:val="000000"/>
                <w:sz w:val="24"/>
              </w:rPr>
              <w:t>＝1个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313CB">
            <w:pPr>
              <w:widowControl/>
              <w:jc w:val="center"/>
              <w:textAlignment w:val="center"/>
              <w:rPr>
                <w:rFonts w:ascii="宋体" w:hAnsi="宋体" w:cs="宋体"/>
                <w:color w:val="000000"/>
                <w:sz w:val="24"/>
              </w:rPr>
            </w:pPr>
            <w:r>
              <w:rPr>
                <w:rFonts w:hint="eastAsia" w:ascii="宋体" w:hAnsi="宋体" w:cs="宋体"/>
                <w:color w:val="000000"/>
                <w:sz w:val="24"/>
              </w:rPr>
              <w:t>＝1个</w:t>
            </w:r>
          </w:p>
        </w:tc>
      </w:tr>
      <w:tr w14:paraId="05600442">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9D3E37">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E6D000">
            <w:pPr>
              <w:widowControl/>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CA423B1">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F2727">
            <w:pPr>
              <w:widowControl/>
              <w:jc w:val="center"/>
              <w:textAlignment w:val="center"/>
              <w:rPr>
                <w:rFonts w:ascii="宋体" w:hAnsi="宋体" w:cs="宋体"/>
                <w:color w:val="000000"/>
                <w:sz w:val="24"/>
              </w:rPr>
            </w:pPr>
            <w:r>
              <w:rPr>
                <w:rFonts w:hint="eastAsia" w:ascii="宋体" w:hAnsi="宋体" w:cs="宋体"/>
                <w:color w:val="000000"/>
                <w:sz w:val="24"/>
              </w:rPr>
              <w:t>规划成果审批通过率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B9FD2">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BCA1E">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6AA6E294">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02583F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A7FCD">
            <w:pPr>
              <w:widowControl/>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EF196">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82A8C">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E7E4C">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D3B11">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35E87EB3">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DE4D40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3775E">
            <w:pPr>
              <w:widowControl/>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91A15">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EE7B5">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07C7B">
            <w:pPr>
              <w:widowControl/>
              <w:jc w:val="center"/>
              <w:textAlignment w:val="center"/>
              <w:rPr>
                <w:rFonts w:ascii="宋体" w:hAnsi="宋体" w:cs="宋体"/>
                <w:color w:val="000000"/>
                <w:kern w:val="0"/>
                <w:sz w:val="24"/>
              </w:rPr>
            </w:pPr>
            <w:r>
              <w:rPr>
                <w:rFonts w:hint="eastAsia" w:ascii="宋体" w:hAnsi="宋体" w:cs="宋体"/>
                <w:color w:val="000000"/>
                <w:kern w:val="0"/>
                <w:sz w:val="24"/>
              </w:rPr>
              <w:t>≤42.00万元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41BF1">
            <w:pPr>
              <w:widowControl/>
              <w:jc w:val="center"/>
              <w:textAlignment w:val="center"/>
              <w:rPr>
                <w:rFonts w:ascii="宋体" w:hAnsi="宋体" w:cs="宋体"/>
                <w:color w:val="000000"/>
                <w:sz w:val="24"/>
              </w:rPr>
            </w:pPr>
            <w:r>
              <w:rPr>
                <w:rFonts w:hint="eastAsia" w:ascii="宋体" w:hAnsi="宋体" w:cs="宋体"/>
                <w:color w:val="000000"/>
                <w:sz w:val="24"/>
              </w:rPr>
              <w:t>38.70万元</w:t>
            </w:r>
          </w:p>
        </w:tc>
      </w:tr>
      <w:tr w14:paraId="779B18E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3E5546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AF92E">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48C41">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58733">
            <w:pPr>
              <w:widowControl/>
              <w:jc w:val="center"/>
              <w:textAlignment w:val="center"/>
              <w:rPr>
                <w:rFonts w:ascii="宋体" w:hAnsi="宋体" w:cs="宋体"/>
                <w:color w:val="000000"/>
                <w:sz w:val="24"/>
              </w:rPr>
            </w:pPr>
            <w:r>
              <w:rPr>
                <w:rFonts w:hint="eastAsia" w:ascii="宋体" w:hAnsi="宋体" w:cs="宋体"/>
                <w:color w:val="000000"/>
                <w:sz w:val="24"/>
              </w:rPr>
              <w:t>规划成果影响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F1E44">
            <w:pPr>
              <w:widowControl/>
              <w:jc w:val="center"/>
              <w:textAlignment w:val="center"/>
              <w:rPr>
                <w:rFonts w:ascii="宋体" w:hAnsi="宋体" w:cs="宋体"/>
                <w:color w:val="000000"/>
                <w:sz w:val="24"/>
              </w:rPr>
            </w:pPr>
            <w:r>
              <w:rPr>
                <w:rFonts w:hint="eastAsia" w:ascii="宋体" w:hAnsi="宋体" w:cs="宋体"/>
                <w:color w:val="000000"/>
                <w:sz w:val="24"/>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3F52B">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1E9B665C">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21CFFD1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A399F">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3D7C2">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5D92F">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87771">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98391">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536545BC"/>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A729FF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7F1C3A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6F8EC09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F783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51495">
            <w:pPr>
              <w:widowControl/>
              <w:jc w:val="center"/>
              <w:textAlignment w:val="center"/>
              <w:rPr>
                <w:rFonts w:ascii="宋体" w:hAnsi="宋体" w:cs="宋体"/>
                <w:color w:val="000000"/>
                <w:sz w:val="24"/>
              </w:rPr>
            </w:pPr>
            <w:r>
              <w:rPr>
                <w:rFonts w:hint="eastAsia" w:ascii="宋体" w:hAnsi="宋体" w:cs="宋体"/>
                <w:color w:val="000000"/>
                <w:sz w:val="24"/>
              </w:rPr>
              <w:t>三角岛公园景观设计项目剩余费</w:t>
            </w:r>
          </w:p>
        </w:tc>
      </w:tr>
      <w:tr w14:paraId="3114FC2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B7B61">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E6536">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661E0F2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301A8">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0DE2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0A9E2">
            <w:pPr>
              <w:widowControl/>
              <w:jc w:val="center"/>
              <w:textAlignment w:val="center"/>
              <w:rPr>
                <w:rFonts w:ascii="宋体" w:hAnsi="宋体" w:cs="宋体"/>
                <w:color w:val="000000"/>
                <w:sz w:val="24"/>
              </w:rPr>
            </w:pPr>
            <w:r>
              <w:rPr>
                <w:rFonts w:hint="eastAsia" w:ascii="宋体" w:hAnsi="宋体" w:cs="宋体"/>
                <w:color w:val="000000"/>
                <w:sz w:val="24"/>
              </w:rPr>
              <w:t>20.00万元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F050A">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90C97">
            <w:pPr>
              <w:widowControl/>
              <w:jc w:val="center"/>
              <w:textAlignment w:val="center"/>
              <w:rPr>
                <w:rFonts w:ascii="宋体" w:hAnsi="宋体" w:cs="宋体"/>
                <w:color w:val="000000"/>
                <w:sz w:val="24"/>
              </w:rPr>
            </w:pPr>
            <w:r>
              <w:rPr>
                <w:rFonts w:hint="eastAsia" w:ascii="宋体" w:hAnsi="宋体" w:cs="宋体"/>
                <w:color w:val="000000"/>
                <w:sz w:val="24"/>
              </w:rPr>
              <w:t>20.00万元</w:t>
            </w:r>
          </w:p>
        </w:tc>
      </w:tr>
      <w:tr w14:paraId="4540508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E1F0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9A692">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DFC65">
            <w:pPr>
              <w:widowControl/>
              <w:jc w:val="center"/>
              <w:textAlignment w:val="center"/>
              <w:rPr>
                <w:rFonts w:ascii="宋体" w:hAnsi="宋体" w:cs="宋体"/>
                <w:color w:val="000000"/>
                <w:sz w:val="24"/>
              </w:rPr>
            </w:pPr>
            <w:r>
              <w:rPr>
                <w:rFonts w:hint="eastAsia" w:ascii="宋体" w:hAnsi="宋体" w:cs="宋体"/>
                <w:color w:val="000000"/>
                <w:sz w:val="24"/>
              </w:rPr>
              <w:t>20.00万元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45E2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A4D6C">
            <w:pPr>
              <w:widowControl/>
              <w:jc w:val="center"/>
              <w:textAlignment w:val="center"/>
              <w:rPr>
                <w:rFonts w:ascii="宋体" w:hAnsi="宋体" w:cs="宋体"/>
                <w:color w:val="000000"/>
                <w:sz w:val="24"/>
              </w:rPr>
            </w:pPr>
            <w:r>
              <w:rPr>
                <w:rFonts w:hint="eastAsia" w:ascii="宋体" w:hAnsi="宋体" w:cs="宋体"/>
                <w:color w:val="000000"/>
                <w:sz w:val="24"/>
              </w:rPr>
              <w:t>20.00万元</w:t>
            </w:r>
          </w:p>
        </w:tc>
      </w:tr>
      <w:tr w14:paraId="679C9FD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609C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7D37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A950D">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2AC30">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2A2C6">
            <w:pPr>
              <w:jc w:val="center"/>
              <w:rPr>
                <w:rFonts w:ascii="宋体" w:hAnsi="宋体" w:cs="宋体"/>
                <w:color w:val="000000"/>
                <w:sz w:val="24"/>
              </w:rPr>
            </w:pPr>
            <w:r>
              <w:rPr>
                <w:rFonts w:hint="eastAsia" w:ascii="宋体" w:hAnsi="宋体" w:cs="宋体"/>
                <w:color w:val="000000"/>
                <w:sz w:val="24"/>
              </w:rPr>
              <w:t>0</w:t>
            </w:r>
          </w:p>
        </w:tc>
      </w:tr>
      <w:tr w14:paraId="11066CF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96637">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42DA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92D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9B1972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5353C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B8623CC">
            <w:pPr>
              <w:widowControl/>
              <w:jc w:val="center"/>
              <w:textAlignment w:val="center"/>
              <w:rPr>
                <w:rFonts w:ascii="宋体" w:hAnsi="宋体" w:cs="宋体"/>
                <w:color w:val="000000"/>
                <w:sz w:val="24"/>
              </w:rPr>
            </w:pPr>
            <w:r>
              <w:rPr>
                <w:rFonts w:hint="eastAsia" w:ascii="宋体" w:hAnsi="宋体" w:cs="宋体"/>
                <w:color w:val="000000"/>
                <w:sz w:val="24"/>
              </w:rPr>
              <w:t>完成三角岛公园景观设计项目费用拨付</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D76613">
            <w:pPr>
              <w:widowControl/>
              <w:jc w:val="center"/>
              <w:textAlignment w:val="center"/>
              <w:rPr>
                <w:rFonts w:ascii="宋体" w:hAnsi="宋体" w:cs="宋体"/>
                <w:color w:val="000000"/>
                <w:sz w:val="24"/>
              </w:rPr>
            </w:pPr>
            <w:r>
              <w:rPr>
                <w:rFonts w:hint="eastAsia" w:ascii="宋体" w:hAnsi="宋体" w:cs="宋体"/>
                <w:color w:val="000000"/>
                <w:sz w:val="24"/>
              </w:rPr>
              <w:t>已完成三角岛公园景观设计项目费用拨付</w:t>
            </w:r>
          </w:p>
        </w:tc>
      </w:tr>
      <w:tr w14:paraId="6B2C2986">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CF7355">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BA6248">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74C92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ED412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88201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777BBF">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84F724E">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8EEF14">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DBD6C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032179">
            <w:pPr>
              <w:widowControl/>
              <w:jc w:val="center"/>
              <w:textAlignment w:val="center"/>
              <w:rPr>
                <w:rFonts w:ascii="宋体" w:hAnsi="宋体" w:cs="宋体"/>
                <w:color w:val="000000"/>
                <w:kern w:val="0"/>
                <w:sz w:val="24"/>
              </w:rPr>
            </w:pPr>
            <w:r>
              <w:rPr>
                <w:rFonts w:ascii="宋体" w:hAnsi="宋体" w:cs="宋体"/>
                <w:color w:val="000000"/>
                <w:kern w:val="0"/>
                <w:sz w:val="24"/>
              </w:rPr>
              <w:t>数量指标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D60B84">
            <w:pPr>
              <w:widowControl/>
              <w:jc w:val="center"/>
              <w:textAlignment w:val="center"/>
              <w:rPr>
                <w:rFonts w:ascii="宋体" w:hAnsi="宋体" w:cs="宋体"/>
                <w:color w:val="000000"/>
                <w:kern w:val="0"/>
                <w:sz w:val="24"/>
              </w:rPr>
            </w:pPr>
            <w:r>
              <w:rPr>
                <w:rFonts w:ascii="宋体" w:hAnsi="宋体" w:cs="宋体"/>
                <w:color w:val="000000"/>
                <w:kern w:val="0"/>
                <w:sz w:val="24"/>
              </w:rPr>
              <w:t>完成的</w:t>
            </w:r>
            <w:r>
              <w:rPr>
                <w:rFonts w:hint="eastAsia" w:ascii="宋体" w:hAnsi="宋体" w:cs="宋体"/>
                <w:color w:val="000000"/>
                <w:kern w:val="0"/>
                <w:sz w:val="24"/>
              </w:rPr>
              <w:t>设计</w:t>
            </w:r>
            <w:r>
              <w:rPr>
                <w:rFonts w:ascii="宋体" w:hAnsi="宋体" w:cs="宋体"/>
                <w:color w:val="000000"/>
                <w:kern w:val="0"/>
                <w:sz w:val="24"/>
              </w:rPr>
              <w:t>数量</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0C90C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个</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43743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1</w:t>
            </w:r>
            <w:r>
              <w:rPr>
                <w:rFonts w:hint="eastAsia" w:ascii="宋体" w:hAnsi="宋体" w:cs="宋体"/>
                <w:color w:val="000000"/>
                <w:sz w:val="24"/>
                <w:lang w:eastAsia="zh-CN"/>
              </w:rPr>
              <w:t>个</w:t>
            </w:r>
          </w:p>
        </w:tc>
      </w:tr>
      <w:tr w14:paraId="32A05C73">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775704">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0D6AC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573F4A">
            <w:pPr>
              <w:widowControl/>
              <w:jc w:val="center"/>
              <w:textAlignment w:val="center"/>
              <w:rPr>
                <w:rFonts w:ascii="宋体" w:hAnsi="宋体" w:cs="宋体"/>
                <w:color w:val="000000"/>
                <w:kern w:val="0"/>
                <w:sz w:val="24"/>
              </w:rPr>
            </w:pPr>
            <w:r>
              <w:rPr>
                <w:rFonts w:ascii="宋体" w:hAnsi="宋体" w:cs="宋体"/>
                <w:color w:val="000000"/>
                <w:kern w:val="0"/>
                <w:sz w:val="24"/>
              </w:rPr>
              <w:t>质量指标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AEE3BD">
            <w:pPr>
              <w:widowControl/>
              <w:jc w:val="center"/>
              <w:textAlignment w:val="center"/>
              <w:rPr>
                <w:rFonts w:ascii="宋体" w:hAnsi="宋体" w:cs="宋体"/>
                <w:color w:val="000000"/>
                <w:kern w:val="0"/>
                <w:sz w:val="24"/>
              </w:rPr>
            </w:pPr>
            <w:r>
              <w:rPr>
                <w:rFonts w:hint="eastAsia" w:ascii="宋体" w:hAnsi="宋体" w:cs="宋体"/>
                <w:color w:val="000000"/>
                <w:kern w:val="0"/>
                <w:sz w:val="24"/>
              </w:rPr>
              <w:t>设计工作成效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F8C6F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好</w:t>
            </w:r>
            <w:r>
              <w:rPr>
                <w:rFonts w:hint="eastAsia" w:ascii="宋体" w:hAnsi="宋体" w:cs="宋体"/>
                <w:color w:val="000000"/>
                <w:sz w:val="24"/>
                <w:lang w:eastAsia="zh-CN"/>
              </w:rPr>
              <w:t>坏</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F13199">
            <w:pPr>
              <w:widowControl/>
              <w:jc w:val="center"/>
              <w:textAlignment w:val="center"/>
              <w:rPr>
                <w:rFonts w:ascii="宋体" w:hAnsi="宋体" w:cs="宋体"/>
                <w:color w:val="000000"/>
                <w:sz w:val="24"/>
              </w:rPr>
            </w:pPr>
            <w:r>
              <w:rPr>
                <w:rFonts w:hint="eastAsia" w:ascii="宋体" w:hAnsi="宋体" w:cs="宋体"/>
                <w:color w:val="000000"/>
                <w:sz w:val="24"/>
              </w:rPr>
              <w:t>好</w:t>
            </w:r>
          </w:p>
        </w:tc>
      </w:tr>
      <w:tr w14:paraId="625C55DA">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CFFF7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81B41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2D1A14">
            <w:pPr>
              <w:widowControl/>
              <w:jc w:val="center"/>
              <w:textAlignment w:val="center"/>
              <w:rPr>
                <w:rFonts w:ascii="宋体" w:hAnsi="宋体" w:cs="宋体"/>
                <w:color w:val="000000"/>
                <w:kern w:val="0"/>
                <w:sz w:val="24"/>
              </w:rPr>
            </w:pPr>
            <w:r>
              <w:rPr>
                <w:rFonts w:ascii="宋体" w:hAnsi="宋体" w:cs="宋体"/>
                <w:color w:val="000000"/>
                <w:kern w:val="0"/>
                <w:sz w:val="24"/>
              </w:rPr>
              <w:t>时效指标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8072B8">
            <w:pPr>
              <w:widowControl/>
              <w:jc w:val="center"/>
              <w:textAlignment w:val="center"/>
              <w:rPr>
                <w:rFonts w:ascii="宋体" w:hAnsi="宋体" w:cs="宋体"/>
                <w:color w:val="000000"/>
                <w:kern w:val="0"/>
                <w:sz w:val="24"/>
              </w:rPr>
            </w:pPr>
            <w:r>
              <w:rPr>
                <w:rFonts w:ascii="宋体" w:hAnsi="宋体" w:cs="宋体"/>
                <w:color w:val="000000"/>
                <w:kern w:val="0"/>
                <w:sz w:val="24"/>
              </w:rPr>
              <w:t>完成时间</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E9158E">
            <w:pPr>
              <w:widowControl/>
              <w:jc w:val="center"/>
              <w:textAlignment w:val="center"/>
              <w:rPr>
                <w:rFonts w:ascii="宋体" w:hAnsi="宋体" w:cs="宋体"/>
                <w:color w:val="000000"/>
                <w:sz w:val="24"/>
              </w:rPr>
            </w:pPr>
            <w:r>
              <w:rPr>
                <w:rFonts w:hint="eastAsia" w:ascii="宋体" w:hAnsi="宋体" w:cs="宋体"/>
                <w:color w:val="000000"/>
                <w:sz w:val="24"/>
              </w:rPr>
              <w:t>2022年</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A43A11">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49B16886">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87916C">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7B03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6C01BD">
            <w:pPr>
              <w:widowControl/>
              <w:jc w:val="center"/>
              <w:textAlignment w:val="center"/>
              <w:rPr>
                <w:rFonts w:ascii="宋体" w:hAnsi="宋体" w:cs="宋体"/>
                <w:color w:val="000000"/>
                <w:kern w:val="0"/>
                <w:sz w:val="24"/>
              </w:rPr>
            </w:pPr>
            <w:r>
              <w:rPr>
                <w:rFonts w:hint="eastAsia" w:ascii="宋体" w:hAnsi="宋体" w:cs="宋体"/>
                <w:color w:val="000000"/>
                <w:sz w:val="24"/>
              </w:rPr>
              <w:t>成本指标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6056E0">
            <w:pPr>
              <w:widowControl/>
              <w:jc w:val="center"/>
              <w:textAlignment w:val="center"/>
              <w:rPr>
                <w:rFonts w:ascii="宋体" w:hAnsi="宋体" w:cs="宋体"/>
                <w:color w:val="000000"/>
                <w:kern w:val="0"/>
                <w:sz w:val="24"/>
              </w:rPr>
            </w:pPr>
            <w:r>
              <w:rPr>
                <w:rFonts w:hint="eastAsia" w:ascii="宋体" w:hAnsi="宋体" w:cs="宋体"/>
                <w:color w:val="000000"/>
                <w:sz w:val="24"/>
              </w:rPr>
              <w:t>预算控制数</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9711D9">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20.00</w:t>
            </w:r>
            <w:r>
              <w:rPr>
                <w:rFonts w:hint="eastAsia" w:ascii="宋体" w:hAnsi="宋体" w:cs="宋体"/>
                <w:color w:val="000000"/>
                <w:sz w:val="24"/>
              </w:rPr>
              <w:t>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789AF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20.00</w:t>
            </w:r>
            <w:r>
              <w:rPr>
                <w:rFonts w:hint="eastAsia" w:ascii="宋体" w:hAnsi="宋体" w:cs="宋体"/>
                <w:color w:val="000000"/>
                <w:sz w:val="24"/>
              </w:rPr>
              <w:t>万元</w:t>
            </w:r>
          </w:p>
        </w:tc>
      </w:tr>
      <w:tr w14:paraId="36A84C1D">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AA54C">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DDC09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E12940">
            <w:pPr>
              <w:widowControl/>
              <w:jc w:val="center"/>
              <w:textAlignment w:val="center"/>
              <w:rPr>
                <w:rFonts w:ascii="宋体" w:hAnsi="宋体" w:cs="宋体"/>
                <w:color w:val="000000"/>
                <w:kern w:val="0"/>
                <w:sz w:val="24"/>
              </w:rPr>
            </w:pPr>
            <w:r>
              <w:rPr>
                <w:rFonts w:hint="eastAsia" w:ascii="宋体" w:hAns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5CF677">
            <w:pPr>
              <w:widowControl/>
              <w:jc w:val="center"/>
              <w:textAlignment w:val="center"/>
              <w:rPr>
                <w:rFonts w:ascii="宋体" w:hAnsi="宋体" w:cs="宋体"/>
                <w:color w:val="000000"/>
                <w:kern w:val="0"/>
                <w:sz w:val="24"/>
              </w:rPr>
            </w:pPr>
            <w:r>
              <w:rPr>
                <w:rFonts w:hint="eastAsia" w:ascii="宋体" w:hAnsi="宋体" w:cs="宋体"/>
                <w:color w:val="000000"/>
                <w:sz w:val="24"/>
                <w:lang w:eastAsia="zh-CN"/>
              </w:rPr>
              <w:t>设计</w:t>
            </w:r>
            <w:r>
              <w:rPr>
                <w:rFonts w:hint="eastAsia" w:ascii="宋体" w:hAnsi="宋体" w:cs="宋体"/>
                <w:color w:val="000000"/>
                <w:sz w:val="24"/>
              </w:rPr>
              <w:t>成果影响</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211684">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好</w:t>
            </w:r>
            <w:r>
              <w:rPr>
                <w:rFonts w:hint="eastAsia" w:ascii="宋体" w:hAnsi="宋体" w:cs="宋体"/>
                <w:color w:val="000000"/>
                <w:sz w:val="24"/>
                <w:lang w:eastAsia="zh-CN"/>
              </w:rPr>
              <w:t>坏</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AC80E2">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好</w:t>
            </w:r>
          </w:p>
        </w:tc>
      </w:tr>
      <w:tr w14:paraId="0AD1B287">
        <w:tblPrEx>
          <w:tblCellMar>
            <w:top w:w="0" w:type="dxa"/>
            <w:left w:w="0" w:type="dxa"/>
            <w:bottom w:w="0" w:type="dxa"/>
            <w:right w:w="0" w:type="dxa"/>
          </w:tblCellMar>
        </w:tblPrEx>
        <w:trPr>
          <w:trHeight w:val="105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1EB2E5">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F391D6">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4C6A4B">
            <w:pPr>
              <w:widowControl/>
              <w:jc w:val="center"/>
              <w:textAlignment w:val="center"/>
              <w:rPr>
                <w:rFonts w:ascii="宋体" w:hAnsi="宋体" w:eastAsia="宋体" w:cs="宋体"/>
                <w:color w:val="000000"/>
                <w:sz w:val="24"/>
              </w:rPr>
            </w:pPr>
            <w:r>
              <w:rPr>
                <w:rFonts w:ascii="宋体" w:hAnsi="宋体" w:cs="宋体"/>
                <w:color w:val="000000"/>
                <w:kern w:val="0"/>
                <w:sz w:val="24"/>
              </w:rPr>
              <w:t>满意度指标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1977D1">
            <w:pPr>
              <w:widowControl/>
              <w:jc w:val="center"/>
              <w:textAlignment w:val="center"/>
              <w:rPr>
                <w:rFonts w:ascii="宋体" w:hAnsi="宋体" w:cs="宋体"/>
                <w:color w:val="000000"/>
                <w:kern w:val="0"/>
                <w:sz w:val="24"/>
              </w:rPr>
            </w:pPr>
            <w:r>
              <w:rPr>
                <w:rFonts w:ascii="宋体" w:hAnsi="宋体" w:cs="宋体"/>
                <w:color w:val="000000"/>
                <w:kern w:val="0"/>
                <w:sz w:val="24"/>
              </w:rPr>
              <w:t>服务对象满意度</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0AED6D">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95</w:t>
            </w:r>
            <w:r>
              <w:rPr>
                <w:rFonts w:hint="eastAsia" w:ascii="宋体" w:hAnsi="宋体" w:cs="宋体"/>
                <w:color w:val="000000"/>
                <w:sz w:val="24"/>
              </w:rPr>
              <w:t>%</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857565">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14:paraId="2779D06F">
      <w:pPr>
        <w:pStyle w:val="7"/>
        <w:spacing w:before="93"/>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69C0B6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2E5876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6E0669B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3B39B">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A555C">
            <w:pPr>
              <w:widowControl/>
              <w:jc w:val="center"/>
              <w:textAlignment w:val="center"/>
              <w:rPr>
                <w:rFonts w:ascii="宋体" w:hAnsi="宋体" w:cs="宋体"/>
                <w:color w:val="000000"/>
                <w:sz w:val="24"/>
              </w:rPr>
            </w:pPr>
            <w:r>
              <w:rPr>
                <w:rFonts w:hint="eastAsia" w:ascii="宋体" w:hAnsi="宋体" w:cs="宋体"/>
                <w:color w:val="000000"/>
                <w:sz w:val="24"/>
              </w:rPr>
              <w:t>华蓥市红岩新城（栋梁片区）城市设计项目</w:t>
            </w:r>
          </w:p>
        </w:tc>
      </w:tr>
      <w:tr w14:paraId="12DF4F4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DF2A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1335C">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4DB109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4BC12">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B5E05">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7CB9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4A2D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CBDC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36EC9467">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67E0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F8DB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B23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0EBE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9756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490AA19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37C6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723F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C7807">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A844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48634">
            <w:pPr>
              <w:jc w:val="center"/>
              <w:rPr>
                <w:rFonts w:ascii="宋体" w:hAnsi="宋体" w:cs="宋体"/>
                <w:color w:val="000000"/>
                <w:sz w:val="24"/>
              </w:rPr>
            </w:pPr>
            <w:r>
              <w:rPr>
                <w:rFonts w:hint="eastAsia" w:ascii="宋体" w:hAnsi="宋体" w:cs="宋体"/>
                <w:color w:val="000000"/>
                <w:sz w:val="24"/>
              </w:rPr>
              <w:t>0</w:t>
            </w:r>
          </w:p>
        </w:tc>
      </w:tr>
      <w:tr w14:paraId="2CD2E38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6FAF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796E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CD82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88AA49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A4BC6">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2957E">
            <w:pPr>
              <w:widowControl/>
              <w:jc w:val="center"/>
              <w:textAlignment w:val="center"/>
              <w:rPr>
                <w:rFonts w:ascii="宋体" w:hAnsi="宋体" w:cs="宋体"/>
                <w:color w:val="000000"/>
                <w:sz w:val="24"/>
              </w:rPr>
            </w:pPr>
            <w:r>
              <w:rPr>
                <w:rFonts w:hint="eastAsia" w:ascii="宋体" w:hAnsi="宋体" w:cs="宋体"/>
                <w:color w:val="000000"/>
                <w:sz w:val="24"/>
              </w:rPr>
              <w:t>完成红岩新城（栋梁片区）城市设计项目政府采购前期工作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3629B">
            <w:pPr>
              <w:widowControl/>
              <w:jc w:val="center"/>
              <w:textAlignment w:val="center"/>
              <w:rPr>
                <w:rFonts w:ascii="宋体" w:hAnsi="宋体" w:cs="宋体"/>
                <w:color w:val="000000"/>
                <w:sz w:val="24"/>
              </w:rPr>
            </w:pPr>
            <w:r>
              <w:rPr>
                <w:rFonts w:hint="eastAsia" w:ascii="宋体" w:hAnsi="宋体" w:cs="宋体"/>
                <w:color w:val="000000"/>
                <w:sz w:val="24"/>
              </w:rPr>
              <w:t>按照市政府主要领导批示精神，我局于8月17日报送关于组织编制华蓥市栋梁片区城市设计相关事宜的请示（华自然资林〔2022〕269号）至市政府，8月26日经市政府主要领导同意批转市财政局提意见，9月21日市财政下发指标完成了采购申请，10月9日完成预算一体化平台流程，10月19日在四川省政府采购一体化平台发布意向公告（公示30天），10月27日在广安市公共资源交易网发布代理机构招标公告（3个工作日）。11月30日完成了竞争性磋商文件编制并经专家需求论证及采购文件审查表签字。竞争性磋商文件于12月28日完成2022年12月第2次市长办公会审议。</w:t>
            </w:r>
          </w:p>
        </w:tc>
      </w:tr>
      <w:tr w14:paraId="416453C2">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91253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8F11C6">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967DA74">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DAF36">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79F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9B2DC">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1723BBD">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D66240">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B65D1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F11AF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EC05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竞争性磋商文件编制进度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96B0A">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598B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00%</w:t>
            </w:r>
          </w:p>
        </w:tc>
      </w:tr>
      <w:tr w14:paraId="36601B1D">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17643188">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4EA729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9163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328B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竞争性磋商文件通过率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46D7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0925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w:t>
            </w:r>
          </w:p>
        </w:tc>
      </w:tr>
      <w:tr w14:paraId="3899CD1D">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E343B0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4E5A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BF05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AC0D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8B63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41D48">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1B7084AE">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6978F1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53D4A">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DADF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D27A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6386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200.00</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626C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377421AD">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D980B5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BFE2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6BD2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0ABE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竞争性磋商文件编制影响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473C6">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EB5C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好</w:t>
            </w:r>
          </w:p>
        </w:tc>
      </w:tr>
      <w:tr w14:paraId="13201096">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7AE1131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02E4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67A5">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9D52E">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w:t>
            </w: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12C89">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C85A">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14:paraId="100C20C5"/>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B4FC6F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E3EA2A8">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481D800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4FF5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555D5">
            <w:pPr>
              <w:widowControl/>
              <w:jc w:val="center"/>
              <w:textAlignment w:val="center"/>
              <w:rPr>
                <w:rFonts w:ascii="宋体" w:hAnsi="宋体" w:cs="宋体"/>
                <w:color w:val="000000"/>
                <w:sz w:val="24"/>
              </w:rPr>
            </w:pPr>
            <w:r>
              <w:rPr>
                <w:rFonts w:hint="eastAsia" w:ascii="宋体" w:hAnsi="宋体" w:cs="宋体"/>
                <w:color w:val="000000"/>
                <w:sz w:val="24"/>
              </w:rPr>
              <w:t>华蓥市2021年“亩均论英雄”工业改革评价暨产业园用地情况总调查</w:t>
            </w:r>
          </w:p>
        </w:tc>
      </w:tr>
      <w:tr w14:paraId="569D3BB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752F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A85F5">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E92182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D542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9C37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9F09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E61E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60EE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16.68</w:t>
            </w:r>
            <w:r>
              <w:rPr>
                <w:rFonts w:hint="eastAsia" w:ascii="宋体" w:hAnsi="宋体" w:cs="宋体"/>
                <w:color w:val="000000"/>
                <w:sz w:val="24"/>
              </w:rPr>
              <w:t>万元</w:t>
            </w:r>
          </w:p>
        </w:tc>
      </w:tr>
      <w:tr w14:paraId="7BE471A7">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CDEE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9D1E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B20F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5C22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EB08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16.68</w:t>
            </w:r>
            <w:r>
              <w:rPr>
                <w:rFonts w:hint="eastAsia" w:ascii="宋体" w:hAnsi="宋体" w:cs="宋体"/>
                <w:color w:val="000000"/>
                <w:sz w:val="24"/>
              </w:rPr>
              <w:t>万元</w:t>
            </w:r>
          </w:p>
        </w:tc>
      </w:tr>
      <w:tr w14:paraId="415ABB8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864C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B3D1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66381">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BFF9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86998">
            <w:pPr>
              <w:jc w:val="center"/>
              <w:rPr>
                <w:rFonts w:ascii="宋体" w:hAnsi="宋体" w:cs="宋体"/>
                <w:color w:val="000000"/>
                <w:sz w:val="24"/>
              </w:rPr>
            </w:pPr>
            <w:r>
              <w:rPr>
                <w:rFonts w:hint="eastAsia" w:ascii="宋体" w:hAnsi="宋体" w:cs="宋体"/>
                <w:color w:val="000000"/>
                <w:sz w:val="24"/>
              </w:rPr>
              <w:t>0</w:t>
            </w:r>
          </w:p>
        </w:tc>
      </w:tr>
      <w:tr w14:paraId="33F97B6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F2077">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E7AC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0CE1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68DCCE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CFCC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768C5">
            <w:pPr>
              <w:widowControl/>
              <w:jc w:val="center"/>
              <w:textAlignment w:val="center"/>
              <w:rPr>
                <w:rFonts w:ascii="宋体" w:hAnsi="宋体" w:cs="宋体"/>
                <w:color w:val="000000"/>
                <w:sz w:val="24"/>
              </w:rPr>
            </w:pPr>
            <w:r>
              <w:rPr>
                <w:rFonts w:hint="eastAsia" w:ascii="宋体" w:hAnsi="宋体" w:cs="宋体"/>
                <w:color w:val="000000"/>
                <w:sz w:val="24"/>
              </w:rPr>
              <w:t>完成华蓥山经济开发区2020年社会经济状况、土地利用状况、建设状况和管理绩效等进行调查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E3557">
            <w:pPr>
              <w:widowControl/>
              <w:jc w:val="center"/>
              <w:textAlignment w:val="center"/>
              <w:rPr>
                <w:rFonts w:ascii="宋体" w:hAnsi="宋体" w:cs="宋体"/>
                <w:color w:val="000000"/>
                <w:sz w:val="24"/>
              </w:rPr>
            </w:pPr>
            <w:r>
              <w:rPr>
                <w:rFonts w:hint="eastAsia" w:ascii="宋体" w:hAnsi="宋体" w:cs="宋体"/>
                <w:color w:val="000000"/>
                <w:sz w:val="24"/>
                <w:lang w:eastAsia="zh-CN"/>
              </w:rPr>
              <w:t>已完成目标，并在</w:t>
            </w:r>
            <w:r>
              <w:rPr>
                <w:rFonts w:hint="eastAsia" w:ascii="宋体" w:hAnsi="宋体" w:cs="宋体"/>
                <w:color w:val="000000"/>
                <w:sz w:val="24"/>
              </w:rPr>
              <w:t>2022年12月17日通过了省自然资源厅的验收</w:t>
            </w:r>
          </w:p>
        </w:tc>
      </w:tr>
      <w:tr w14:paraId="3E1EE5EB">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AEEF82">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6F02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84327F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4D2B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668F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0A7E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E54CA14">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04F3CA">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C1C21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C9428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10FD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调查次数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7420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878ED">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次</w:t>
            </w:r>
          </w:p>
        </w:tc>
      </w:tr>
      <w:tr w14:paraId="3EBCDEA8">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433D9B6C">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BA5BFA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7D6C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84A9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F9DB0">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2236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r w14:paraId="4ABFB9AD">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F7CBE8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73C6A">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40F7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7CD4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63E2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99CE3">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736976E8">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4A9C01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7DF6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70FA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5F7A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B94F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16.68</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2ECF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16.68</w:t>
            </w:r>
            <w:r>
              <w:rPr>
                <w:rFonts w:hint="eastAsia" w:ascii="宋体" w:hAnsi="宋体" w:cs="宋体"/>
                <w:color w:val="000000"/>
                <w:sz w:val="24"/>
              </w:rPr>
              <w:t>万元</w:t>
            </w:r>
          </w:p>
        </w:tc>
      </w:tr>
      <w:tr w14:paraId="7E23CFD2">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402363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427B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94C9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08C8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国土资源管理工作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0CC22">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持续优化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12B67">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eastAsia="zh-CN"/>
              </w:rPr>
              <w:t>持续优化</w:t>
            </w:r>
          </w:p>
        </w:tc>
      </w:tr>
      <w:tr w14:paraId="33B6214A">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3E242A6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B7A7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1358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B7EF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受益对象满意度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6A9A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F6EE9">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14:paraId="65F4F312">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03D4BB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F7ACE30">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675DB25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BAE2A">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3FAC4">
            <w:pPr>
              <w:widowControl/>
              <w:jc w:val="center"/>
              <w:textAlignment w:val="center"/>
              <w:rPr>
                <w:rFonts w:ascii="宋体" w:hAnsi="宋体" w:cs="宋体"/>
                <w:color w:val="000000"/>
                <w:sz w:val="24"/>
              </w:rPr>
            </w:pPr>
            <w:r>
              <w:rPr>
                <w:rFonts w:hint="eastAsia" w:ascii="宋体" w:hAnsi="宋体" w:cs="宋体"/>
                <w:color w:val="000000"/>
                <w:sz w:val="24"/>
              </w:rPr>
              <w:t>津华新城房地产开发项目超安置还房面积补助款</w:t>
            </w:r>
          </w:p>
        </w:tc>
      </w:tr>
      <w:tr w14:paraId="6EBD3CD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D263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C2735">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168E401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B1BD9">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DAA90">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5E91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109.00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AC71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4763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19.00</w:t>
            </w:r>
            <w:r>
              <w:rPr>
                <w:rFonts w:hint="eastAsia" w:ascii="宋体" w:hAnsi="宋体" w:cs="宋体"/>
                <w:color w:val="000000"/>
                <w:sz w:val="24"/>
              </w:rPr>
              <w:t>万元</w:t>
            </w:r>
          </w:p>
        </w:tc>
      </w:tr>
      <w:tr w14:paraId="1D3C525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4A9F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0707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2D65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109.00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A813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AE13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19.00</w:t>
            </w:r>
            <w:r>
              <w:rPr>
                <w:rFonts w:hint="eastAsia" w:ascii="宋体" w:hAnsi="宋体" w:cs="宋体"/>
                <w:color w:val="000000"/>
                <w:sz w:val="24"/>
              </w:rPr>
              <w:t>万元</w:t>
            </w:r>
          </w:p>
        </w:tc>
      </w:tr>
      <w:tr w14:paraId="1CC7A38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8487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C4F5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1B93D">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0C00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7621C">
            <w:pPr>
              <w:jc w:val="center"/>
              <w:rPr>
                <w:rFonts w:ascii="宋体" w:hAnsi="宋体" w:cs="宋体"/>
                <w:color w:val="000000"/>
                <w:sz w:val="24"/>
              </w:rPr>
            </w:pPr>
            <w:r>
              <w:rPr>
                <w:rFonts w:hint="eastAsia" w:ascii="宋体" w:hAnsi="宋体" w:cs="宋体"/>
                <w:color w:val="000000"/>
                <w:sz w:val="24"/>
              </w:rPr>
              <w:t>0</w:t>
            </w:r>
          </w:p>
        </w:tc>
      </w:tr>
      <w:tr w14:paraId="4B6E9B4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0FB3F">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82FAC">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D1850">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77EC80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639D3">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1C7EC">
            <w:pPr>
              <w:widowControl/>
              <w:jc w:val="center"/>
              <w:textAlignment w:val="center"/>
              <w:rPr>
                <w:rFonts w:ascii="宋体" w:hAnsi="宋体" w:cs="宋体"/>
                <w:color w:val="000000"/>
                <w:sz w:val="24"/>
              </w:rPr>
            </w:pPr>
            <w:r>
              <w:rPr>
                <w:rFonts w:hint="eastAsia" w:ascii="宋体" w:hAnsi="宋体" w:cs="宋体"/>
                <w:color w:val="000000"/>
                <w:sz w:val="24"/>
              </w:rPr>
              <w:t>津华公司处理完被拆迁户优惠购买门市事宜后，拨付津华新城建设项目征地拆迁安置还房超面积补助资金109万元。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FCA6B">
            <w:pPr>
              <w:widowControl/>
              <w:jc w:val="center"/>
              <w:textAlignment w:val="center"/>
              <w:rPr>
                <w:rFonts w:ascii="宋体" w:hAnsi="宋体" w:cs="宋体"/>
                <w:color w:val="000000"/>
                <w:sz w:val="24"/>
              </w:rPr>
            </w:pPr>
            <w:r>
              <w:rPr>
                <w:rFonts w:hint="eastAsia" w:ascii="宋体" w:hAnsi="宋体" w:cs="宋体"/>
                <w:color w:val="000000"/>
                <w:sz w:val="24"/>
                <w:lang w:eastAsia="zh-CN"/>
              </w:rPr>
              <w:t>津华新城房地产开发项目超安置还房面积补助款项目2022年度目标拨付资金109万元，实际完成资金拨付19万元。</w:t>
            </w:r>
          </w:p>
        </w:tc>
      </w:tr>
      <w:tr w14:paraId="0858DFB4">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2A03C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F3EB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18193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3336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A8BA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7084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D74DD98">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B0697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5C79B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8731C8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15F8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拨付补助款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9AFB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04BAC">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rPr>
              <w:t>19万元</w:t>
            </w:r>
          </w:p>
        </w:tc>
      </w:tr>
      <w:tr w14:paraId="2DDA5FE8">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123E9AB1">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262CB9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D995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7A2E3">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妥善解决问题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C309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7D80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5AE517F8">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4BF09E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6ADF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282B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3F113">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4169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B17FD">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519ACDB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41C241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464B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9B01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C486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ABAA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109</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F29B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16.68</w:t>
            </w:r>
            <w:r>
              <w:rPr>
                <w:rFonts w:hint="eastAsia" w:ascii="宋体" w:hAnsi="宋体" w:cs="宋体"/>
                <w:color w:val="000000"/>
                <w:sz w:val="24"/>
              </w:rPr>
              <w:t>万元</w:t>
            </w:r>
          </w:p>
        </w:tc>
      </w:tr>
      <w:tr w14:paraId="7121D493">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0F37D5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9D53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CA8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03A5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维护社会稳定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10465">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41EE2">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好</w:t>
            </w:r>
          </w:p>
        </w:tc>
      </w:tr>
      <w:tr w14:paraId="03DD0D0E">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11DB6A0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A2FE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671A3">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6D48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5843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AC893">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14:paraId="114BE97A">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B30430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E842234">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2EA76B3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65CC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EDCB1">
            <w:pPr>
              <w:widowControl/>
              <w:jc w:val="center"/>
              <w:textAlignment w:val="center"/>
              <w:rPr>
                <w:rFonts w:ascii="宋体" w:hAnsi="宋体" w:cs="宋体"/>
                <w:color w:val="000000"/>
                <w:sz w:val="24"/>
              </w:rPr>
            </w:pPr>
            <w:r>
              <w:rPr>
                <w:rFonts w:hint="eastAsia" w:ascii="宋体" w:hAnsi="宋体" w:cs="宋体"/>
                <w:color w:val="000000"/>
                <w:sz w:val="24"/>
              </w:rPr>
              <w:t>国土变更调查采购项目</w:t>
            </w:r>
          </w:p>
        </w:tc>
      </w:tr>
      <w:tr w14:paraId="54385E1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8BFB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7F713">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0E10662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DA22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52DC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9E31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AF68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BBD5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54.46</w:t>
            </w:r>
            <w:r>
              <w:rPr>
                <w:rFonts w:hint="eastAsia" w:ascii="宋体" w:hAnsi="宋体" w:cs="宋体"/>
                <w:color w:val="000000"/>
                <w:sz w:val="24"/>
              </w:rPr>
              <w:t>万元</w:t>
            </w:r>
          </w:p>
        </w:tc>
      </w:tr>
      <w:tr w14:paraId="6BE410F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4444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E4E9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61B7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0808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DE06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54.46</w:t>
            </w:r>
            <w:r>
              <w:rPr>
                <w:rFonts w:hint="eastAsia" w:ascii="宋体" w:hAnsi="宋体" w:cs="宋体"/>
                <w:color w:val="000000"/>
                <w:sz w:val="24"/>
              </w:rPr>
              <w:t>万元</w:t>
            </w:r>
          </w:p>
        </w:tc>
      </w:tr>
      <w:tr w14:paraId="5ABA8C8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E3B2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2ECC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A6F3D">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B10B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0E517">
            <w:pPr>
              <w:jc w:val="center"/>
              <w:rPr>
                <w:rFonts w:ascii="宋体" w:hAnsi="宋体" w:cs="宋体"/>
                <w:color w:val="000000"/>
                <w:sz w:val="24"/>
              </w:rPr>
            </w:pPr>
            <w:r>
              <w:rPr>
                <w:rFonts w:hint="eastAsia" w:ascii="宋体" w:hAnsi="宋体" w:cs="宋体"/>
                <w:color w:val="000000"/>
                <w:sz w:val="24"/>
              </w:rPr>
              <w:t>0</w:t>
            </w:r>
          </w:p>
        </w:tc>
      </w:tr>
      <w:tr w14:paraId="6D6DF65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22720">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A1BEF">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CA687">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E131EB9">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894F0">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BD7F7">
            <w:pPr>
              <w:widowControl/>
              <w:jc w:val="center"/>
              <w:textAlignment w:val="center"/>
              <w:rPr>
                <w:rFonts w:ascii="宋体" w:hAnsi="宋体" w:cs="宋体"/>
                <w:color w:val="000000"/>
                <w:sz w:val="24"/>
              </w:rPr>
            </w:pPr>
            <w:r>
              <w:rPr>
                <w:rFonts w:hint="eastAsia" w:ascii="宋体" w:hAnsi="宋体" w:cs="宋体"/>
                <w:color w:val="000000"/>
                <w:sz w:val="24"/>
              </w:rPr>
              <w:t>公开招标确定作业队伍，制作调查底图，完成外业调查，建立2021年变更调查数据库，通过省、部级验收。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90982">
            <w:pPr>
              <w:widowControl/>
              <w:jc w:val="center"/>
              <w:textAlignment w:val="center"/>
              <w:rPr>
                <w:rFonts w:ascii="宋体" w:hAnsi="宋体" w:cs="宋体"/>
                <w:color w:val="000000"/>
                <w:sz w:val="24"/>
              </w:rPr>
            </w:pPr>
            <w:r>
              <w:rPr>
                <w:rFonts w:hint="eastAsia" w:ascii="宋体" w:hAnsi="宋体" w:cs="宋体"/>
                <w:color w:val="000000"/>
                <w:sz w:val="24"/>
                <w:lang w:eastAsia="zh-CN"/>
              </w:rPr>
              <w:t>我市下发图斑830个面积4000.6亩，自提图斑784个面积7982.21亩，已经全部完成，质量达到省、部级要求，目标已完成。</w:t>
            </w:r>
          </w:p>
        </w:tc>
      </w:tr>
      <w:tr w14:paraId="6C9AE9BB">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944D3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2E95C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574CAE8">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D4B2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5E91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8FA1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AEEFAA3">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D9BB8">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03E82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264DC9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C733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2021年变更调查次数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BAFD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7D80A">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1次</w:t>
            </w:r>
          </w:p>
        </w:tc>
      </w:tr>
      <w:tr w14:paraId="17FD06D4">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603FAA66">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777586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F69A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ADD1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C41E7">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1832D">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80%</w:t>
            </w:r>
          </w:p>
        </w:tc>
      </w:tr>
      <w:tr w14:paraId="1085B6F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ECC193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A753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1003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FBCA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D6A9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3E8B8">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5973607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62359F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B3EE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9952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9F78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017F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80.00</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073A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54.46</w:t>
            </w:r>
            <w:r>
              <w:rPr>
                <w:rFonts w:hint="eastAsia" w:ascii="宋体" w:hAnsi="宋体" w:cs="宋体"/>
                <w:color w:val="000000"/>
                <w:sz w:val="24"/>
              </w:rPr>
              <w:t>万元</w:t>
            </w:r>
          </w:p>
        </w:tc>
      </w:tr>
      <w:tr w14:paraId="3531EEF3">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19826C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FFF2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7D62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E2C0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建设用地报批质量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B981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ADC1A">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好</w:t>
            </w:r>
          </w:p>
        </w:tc>
      </w:tr>
      <w:tr w14:paraId="480AC739">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595CFF6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D8FA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C7EF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DD44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971F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9052C">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14:paraId="58611C08">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7EB5B8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640BD00">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78F9ED1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14EA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3B69D">
            <w:pPr>
              <w:widowControl/>
              <w:jc w:val="center"/>
              <w:textAlignment w:val="center"/>
              <w:rPr>
                <w:rFonts w:ascii="宋体" w:hAnsi="宋体" w:cs="宋体"/>
                <w:color w:val="000000"/>
                <w:sz w:val="24"/>
              </w:rPr>
            </w:pPr>
            <w:r>
              <w:rPr>
                <w:rFonts w:hint="eastAsia" w:ascii="宋体" w:hAnsi="宋体" w:cs="宋体"/>
                <w:color w:val="000000"/>
                <w:sz w:val="24"/>
              </w:rPr>
              <w:t>华蓥市集体土地所有权确权登记成果更新汇交工作</w:t>
            </w:r>
          </w:p>
        </w:tc>
      </w:tr>
      <w:tr w14:paraId="50296B4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188B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B7C8D">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1543D61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A1AF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E067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ACD2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A522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AC4F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107E058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E05B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C2D9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8A2D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5CA4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0890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1375704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F296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9AED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72CBB">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FC11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FB78B">
            <w:pPr>
              <w:jc w:val="center"/>
              <w:rPr>
                <w:rFonts w:ascii="宋体" w:hAnsi="宋体" w:cs="宋体"/>
                <w:color w:val="000000"/>
                <w:sz w:val="24"/>
              </w:rPr>
            </w:pPr>
            <w:r>
              <w:rPr>
                <w:rFonts w:hint="eastAsia" w:ascii="宋体" w:hAnsi="宋体" w:cs="宋体"/>
                <w:color w:val="000000"/>
                <w:sz w:val="24"/>
              </w:rPr>
              <w:t>0</w:t>
            </w:r>
          </w:p>
        </w:tc>
      </w:tr>
      <w:tr w14:paraId="2AEB4A0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91162">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DD98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D192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8EE12D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08E8F">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DD747">
            <w:pPr>
              <w:widowControl/>
              <w:jc w:val="center"/>
              <w:textAlignment w:val="center"/>
              <w:rPr>
                <w:rFonts w:ascii="宋体" w:hAnsi="宋体" w:cs="宋体"/>
                <w:color w:val="000000"/>
                <w:sz w:val="24"/>
              </w:rPr>
            </w:pPr>
            <w:r>
              <w:rPr>
                <w:rFonts w:hint="eastAsia" w:ascii="宋体" w:hAnsi="宋体" w:cs="宋体"/>
                <w:color w:val="000000"/>
                <w:sz w:val="24"/>
              </w:rPr>
              <w:t>按照《自然资源部关于快完成集体土地所有权确权登记成果更新汇交的通知》〔自然资发〔2022〕19号），开展全市集体土地所有权成果汇交工作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CAEE7">
            <w:pPr>
              <w:widowControl/>
              <w:jc w:val="center"/>
              <w:textAlignment w:val="center"/>
              <w:rPr>
                <w:rFonts w:ascii="宋体" w:hAnsi="宋体" w:cs="宋体"/>
                <w:color w:val="000000"/>
                <w:sz w:val="24"/>
              </w:rPr>
            </w:pPr>
            <w:r>
              <w:rPr>
                <w:rFonts w:hint="eastAsia" w:ascii="宋体" w:hAnsi="宋体" w:cs="宋体"/>
                <w:color w:val="000000"/>
                <w:sz w:val="24"/>
                <w:lang w:eastAsia="zh-CN"/>
              </w:rPr>
              <w:t>完成资料收集、数据整理和分析、核实登记成果现状，建立集体土地所有权台账、指定工作实施方案和技术路线、落实技术力量、仪器设备、培训人员等工作，同时须完成全域航飞影像获取及外业调查工作</w:t>
            </w:r>
          </w:p>
        </w:tc>
      </w:tr>
      <w:tr w14:paraId="1DAA437A">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063B3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3468E4">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DD6FCF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FA220">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3A04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7E0A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2146BE9C">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9CC189">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6C77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AD6B2A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82B0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2021年变更调查范围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A482F">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6EB1E">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60%</w:t>
            </w:r>
          </w:p>
        </w:tc>
      </w:tr>
      <w:tr w14:paraId="0B0F199B">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53AFDF9B">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EA3E5D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E84E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5C11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21E1">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8FCBE">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80%</w:t>
            </w:r>
          </w:p>
        </w:tc>
      </w:tr>
      <w:tr w14:paraId="74AAD72E">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759D72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2866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58EB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500D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9AB2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E6EA9">
            <w:pPr>
              <w:widowControl/>
              <w:jc w:val="center"/>
              <w:textAlignment w:val="center"/>
              <w:rPr>
                <w:rFonts w:ascii="宋体" w:hAnsi="宋体" w:cs="宋体"/>
                <w:color w:val="000000"/>
                <w:sz w:val="24"/>
              </w:rPr>
            </w:pPr>
            <w:r>
              <w:rPr>
                <w:rFonts w:hint="eastAsia" w:ascii="宋体" w:hAnsi="宋体" w:cs="宋体"/>
                <w:color w:val="000000"/>
                <w:sz w:val="24"/>
              </w:rPr>
              <w:t>2022年</w:t>
            </w:r>
          </w:p>
        </w:tc>
      </w:tr>
      <w:tr w14:paraId="2D0D04D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7586DC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602B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3C8C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E88F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4E17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80.00</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D625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2A108A63">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53B4CC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9DF9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057F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0A05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建设用地报批质量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E1A8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56857">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好</w:t>
            </w:r>
          </w:p>
        </w:tc>
      </w:tr>
      <w:tr w14:paraId="2530D9F2">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0AEF411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8AF5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F818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1AA7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CDC6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6EE40">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14:paraId="1329402B">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1414C8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61C2843">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27300B5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D499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252E4">
            <w:pPr>
              <w:widowControl/>
              <w:jc w:val="center"/>
              <w:textAlignment w:val="center"/>
              <w:rPr>
                <w:rFonts w:ascii="宋体" w:hAnsi="宋体" w:cs="宋体"/>
                <w:color w:val="000000"/>
                <w:sz w:val="24"/>
              </w:rPr>
            </w:pPr>
            <w:r>
              <w:rPr>
                <w:rFonts w:hint="eastAsia" w:ascii="宋体" w:hAnsi="宋体" w:cs="宋体"/>
                <w:color w:val="000000"/>
                <w:sz w:val="24"/>
              </w:rPr>
              <w:t>华蓥市矿产资源总体规划（2021-2025）编制项目</w:t>
            </w:r>
          </w:p>
        </w:tc>
      </w:tr>
      <w:tr w14:paraId="27DE1A7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65C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03310">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364D560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1D5D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4633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F8D5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14.35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F593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082F4">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14.35</w:t>
            </w:r>
            <w:r>
              <w:rPr>
                <w:rFonts w:hint="eastAsia" w:ascii="宋体" w:hAnsi="宋体" w:cs="宋体"/>
                <w:color w:val="000000"/>
                <w:sz w:val="24"/>
              </w:rPr>
              <w:t>万元</w:t>
            </w:r>
          </w:p>
        </w:tc>
      </w:tr>
      <w:tr w14:paraId="169890B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7DDA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E107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99C2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14.35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C5F4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DF32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14.35</w:t>
            </w:r>
            <w:r>
              <w:rPr>
                <w:rFonts w:hint="eastAsia" w:ascii="宋体" w:hAnsi="宋体" w:cs="宋体"/>
                <w:color w:val="000000"/>
                <w:sz w:val="24"/>
              </w:rPr>
              <w:t>万元</w:t>
            </w:r>
          </w:p>
        </w:tc>
      </w:tr>
      <w:tr w14:paraId="6D33940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96B7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6124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C810">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0558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79D96">
            <w:pPr>
              <w:jc w:val="center"/>
              <w:rPr>
                <w:rFonts w:ascii="宋体" w:hAnsi="宋体" w:cs="宋体"/>
                <w:color w:val="000000"/>
                <w:sz w:val="24"/>
              </w:rPr>
            </w:pPr>
            <w:r>
              <w:rPr>
                <w:rFonts w:hint="eastAsia" w:ascii="宋体" w:hAnsi="宋体" w:cs="宋体"/>
                <w:color w:val="000000"/>
                <w:sz w:val="24"/>
              </w:rPr>
              <w:t>0</w:t>
            </w:r>
          </w:p>
        </w:tc>
      </w:tr>
      <w:tr w14:paraId="437E1B4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53E58">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2C1C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A884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3336FF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A018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EAE3E">
            <w:pPr>
              <w:widowControl/>
              <w:jc w:val="center"/>
              <w:textAlignment w:val="center"/>
              <w:rPr>
                <w:rFonts w:ascii="宋体" w:hAnsi="宋体" w:cs="宋体"/>
                <w:color w:val="000000"/>
                <w:sz w:val="24"/>
              </w:rPr>
            </w:pPr>
            <w:r>
              <w:rPr>
                <w:rFonts w:hint="eastAsia" w:ascii="宋体" w:hAnsi="宋体" w:cs="宋体"/>
                <w:color w:val="000000"/>
                <w:sz w:val="24"/>
              </w:rPr>
              <w:t>完成华蓥市矿产资源总体规划（2021-2025）编制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E5651">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收集并整理编制规划所需基础资料，在全面落实《华蓥市矿产资源总体规划（2021-2025）》规划部署要求后，完成《华蓥市矿产资源总体规划（2021-2025）》规划初稿。</w:t>
            </w:r>
          </w:p>
          <w:p w14:paraId="361B8EBD">
            <w:pPr>
              <w:widowControl/>
              <w:jc w:val="center"/>
              <w:textAlignment w:val="center"/>
              <w:rPr>
                <w:rFonts w:ascii="宋体" w:hAnsi="宋体" w:cs="宋体"/>
                <w:color w:val="000000"/>
                <w:sz w:val="24"/>
              </w:rPr>
            </w:pPr>
          </w:p>
        </w:tc>
      </w:tr>
      <w:tr w14:paraId="21A280CB">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F4214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9E80E1">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1CD791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4D5D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85EE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AE377">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F4DF490">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F9D3BF">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62EEC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3A04E1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8AFA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完成规划次数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2E0E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CD3AF">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1次</w:t>
            </w:r>
          </w:p>
        </w:tc>
      </w:tr>
      <w:tr w14:paraId="2948C844">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2FE8A20B">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8716EA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C460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6CFE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FF760">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31142">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r>
      <w:tr w14:paraId="43BF36F5">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708B60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43C0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C6D9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A71C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8261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04A5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r>
      <w:tr w14:paraId="4A33D63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92291B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101C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9217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0826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7DEE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14.35</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02A9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14.35</w:t>
            </w:r>
            <w:r>
              <w:rPr>
                <w:rFonts w:hint="eastAsia" w:ascii="宋体" w:hAnsi="宋体" w:eastAsia="宋体" w:cs="宋体"/>
                <w:color w:val="000000"/>
                <w:kern w:val="0"/>
                <w:sz w:val="24"/>
              </w:rPr>
              <w:t>万元</w:t>
            </w:r>
          </w:p>
        </w:tc>
      </w:tr>
      <w:tr w14:paraId="6E20F913">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3E6252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977AA">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21BB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EFF1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矿产资源总体规划质量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B6FC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FBB90">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w:t>
            </w:r>
          </w:p>
        </w:tc>
      </w:tr>
      <w:tr w14:paraId="7D7F3982">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4F4E6B3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A8CB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13CE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2BC9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D724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DA2B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r>
    </w:tbl>
    <w:p w14:paraId="02969618">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C0E482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B515E37">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1013723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BADC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D5D8B">
            <w:pPr>
              <w:widowControl/>
              <w:jc w:val="center"/>
              <w:textAlignment w:val="center"/>
              <w:rPr>
                <w:rFonts w:ascii="宋体" w:hAnsi="宋体" w:cs="宋体"/>
                <w:color w:val="000000"/>
                <w:sz w:val="24"/>
              </w:rPr>
            </w:pPr>
            <w:r>
              <w:rPr>
                <w:rFonts w:hint="eastAsia" w:ascii="宋体" w:hAnsi="宋体" w:cs="宋体"/>
                <w:color w:val="000000"/>
                <w:sz w:val="24"/>
              </w:rPr>
              <w:t>禄市镇地热资源勘察经费</w:t>
            </w:r>
          </w:p>
        </w:tc>
      </w:tr>
      <w:tr w14:paraId="7EE37DA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CBC7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B9677">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169804B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DC67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9E8C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C2B2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10BA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BAA7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20981F9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2407E">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5622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DCE5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BF14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F540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207BCF7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C1F1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2DDD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1F5D7">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2FB4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A4F34">
            <w:pPr>
              <w:jc w:val="center"/>
              <w:rPr>
                <w:rFonts w:ascii="宋体" w:hAnsi="宋体" w:cs="宋体"/>
                <w:color w:val="000000"/>
                <w:sz w:val="24"/>
              </w:rPr>
            </w:pPr>
            <w:r>
              <w:rPr>
                <w:rFonts w:hint="eastAsia" w:ascii="宋体" w:hAnsi="宋体" w:cs="宋体"/>
                <w:color w:val="000000"/>
                <w:sz w:val="24"/>
              </w:rPr>
              <w:t>0</w:t>
            </w:r>
          </w:p>
        </w:tc>
      </w:tr>
      <w:tr w14:paraId="44298A2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00323">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36C1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83F1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6AE8FF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A219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161FE">
            <w:pPr>
              <w:widowControl/>
              <w:jc w:val="center"/>
              <w:textAlignment w:val="center"/>
              <w:rPr>
                <w:rFonts w:ascii="宋体" w:hAnsi="宋体" w:cs="宋体"/>
                <w:color w:val="000000"/>
                <w:sz w:val="24"/>
              </w:rPr>
            </w:pPr>
            <w:r>
              <w:rPr>
                <w:rFonts w:hint="eastAsia" w:ascii="宋体" w:hAnsi="宋体" w:cs="宋体"/>
                <w:color w:val="000000"/>
                <w:sz w:val="24"/>
              </w:rPr>
              <w:t>完成禄市镇地热资源预可行性评估</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B078C">
            <w:pPr>
              <w:widowControl/>
              <w:jc w:val="center"/>
              <w:textAlignment w:val="center"/>
              <w:rPr>
                <w:rFonts w:ascii="宋体" w:hAnsi="宋体" w:cs="宋体"/>
                <w:color w:val="000000"/>
                <w:sz w:val="24"/>
              </w:rPr>
            </w:pPr>
            <w:r>
              <w:rPr>
                <w:rFonts w:hint="eastAsia" w:ascii="宋体" w:hAnsi="宋体" w:cs="宋体"/>
                <w:color w:val="000000"/>
                <w:sz w:val="24"/>
                <w:lang w:eastAsia="zh-CN"/>
              </w:rPr>
              <w:t>已完成禄市镇地热资源预可行性评估</w:t>
            </w:r>
          </w:p>
        </w:tc>
      </w:tr>
      <w:tr w14:paraId="30DF1791">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53AF9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D6C0E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9A2B764">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56E92">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9672B">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8E13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187EC2C">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F6DD62">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D0366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3B6D1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513B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勘查次数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C7C3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A3B27">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1次</w:t>
            </w:r>
          </w:p>
        </w:tc>
      </w:tr>
      <w:tr w14:paraId="78414EC4">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36D90CDE">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B945D8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AED3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9AF6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73D1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0275E">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r>
      <w:tr w14:paraId="55E3F11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80F8F8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6509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1A7F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3024A">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42F4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5C8A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r>
      <w:tr w14:paraId="29D7B4F2">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4CD95A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40053">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85B1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FDC0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9BC5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60.00</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16A83">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rPr>
              <w:t>万元</w:t>
            </w:r>
          </w:p>
        </w:tc>
      </w:tr>
      <w:tr w14:paraId="63AA15E0">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18D9F6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814B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5F1B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756A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地热资源勘查质量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71EC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C6FE5">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w:t>
            </w:r>
          </w:p>
        </w:tc>
      </w:tr>
      <w:tr w14:paraId="34EBF590">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4DC3844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674C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EB5E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9646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08A9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1DE9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r>
    </w:tbl>
    <w:p w14:paraId="23F749DB">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93F8BA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71B7834">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5D42CAF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BC06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3DC3C">
            <w:pPr>
              <w:widowControl/>
              <w:jc w:val="center"/>
              <w:textAlignment w:val="center"/>
              <w:rPr>
                <w:rFonts w:ascii="宋体" w:hAnsi="宋体" w:cs="宋体"/>
                <w:color w:val="000000"/>
                <w:sz w:val="24"/>
              </w:rPr>
            </w:pPr>
            <w:r>
              <w:rPr>
                <w:rFonts w:hint="eastAsia" w:ascii="宋体" w:hAnsi="宋体" w:cs="宋体"/>
                <w:color w:val="000000"/>
                <w:sz w:val="24"/>
              </w:rPr>
              <w:t>华蓥市溪口镇漾水氹石灰岩矿山地勘项目</w:t>
            </w:r>
          </w:p>
        </w:tc>
      </w:tr>
      <w:tr w14:paraId="3FEA1B0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63F5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2B556">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CCBE12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8BB3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27ED">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BECC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56.07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9EFF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996F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56.07</w:t>
            </w:r>
            <w:r>
              <w:rPr>
                <w:rFonts w:hint="eastAsia" w:ascii="宋体" w:hAnsi="宋体" w:cs="宋体"/>
                <w:color w:val="000000"/>
                <w:sz w:val="24"/>
              </w:rPr>
              <w:t>万元</w:t>
            </w:r>
          </w:p>
        </w:tc>
      </w:tr>
      <w:tr w14:paraId="54F19FD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30D8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3784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F34E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56.07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96A1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7827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56.07</w:t>
            </w:r>
            <w:r>
              <w:rPr>
                <w:rFonts w:hint="eastAsia" w:ascii="宋体" w:hAnsi="宋体" w:cs="宋体"/>
                <w:color w:val="000000"/>
                <w:sz w:val="24"/>
              </w:rPr>
              <w:t>万元</w:t>
            </w:r>
          </w:p>
        </w:tc>
      </w:tr>
      <w:tr w14:paraId="61F8A4B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AC2AE">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608D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D4553">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CFD6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B48DE">
            <w:pPr>
              <w:jc w:val="center"/>
              <w:rPr>
                <w:rFonts w:ascii="宋体" w:hAnsi="宋体" w:cs="宋体"/>
                <w:color w:val="000000"/>
                <w:sz w:val="24"/>
              </w:rPr>
            </w:pPr>
            <w:r>
              <w:rPr>
                <w:rFonts w:hint="eastAsia" w:ascii="宋体" w:hAnsi="宋体" w:cs="宋体"/>
                <w:color w:val="000000"/>
                <w:sz w:val="24"/>
              </w:rPr>
              <w:t>0</w:t>
            </w:r>
          </w:p>
        </w:tc>
      </w:tr>
      <w:tr w14:paraId="71617EA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6E738">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6BCA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F633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7D4A1D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0299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58440">
            <w:pPr>
              <w:widowControl/>
              <w:jc w:val="center"/>
              <w:textAlignment w:val="center"/>
              <w:rPr>
                <w:rFonts w:ascii="宋体" w:hAnsi="宋体" w:cs="宋体"/>
                <w:color w:val="000000"/>
                <w:sz w:val="24"/>
              </w:rPr>
            </w:pPr>
            <w:r>
              <w:rPr>
                <w:rFonts w:hint="eastAsia" w:ascii="宋体" w:hAnsi="宋体" w:cs="宋体"/>
                <w:color w:val="000000"/>
                <w:sz w:val="24"/>
              </w:rPr>
              <w:t>完成华蓥市溪口镇漾水氹石灰岩矿山地勘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A1C96">
            <w:pPr>
              <w:widowControl/>
              <w:jc w:val="center"/>
              <w:textAlignment w:val="center"/>
              <w:rPr>
                <w:rFonts w:ascii="宋体" w:hAnsi="宋体" w:cs="宋体"/>
                <w:color w:val="000000"/>
                <w:sz w:val="24"/>
              </w:rPr>
            </w:pPr>
            <w:r>
              <w:rPr>
                <w:rFonts w:hint="eastAsia" w:ascii="宋体" w:hAnsi="宋体" w:cs="宋体"/>
                <w:color w:val="000000"/>
                <w:sz w:val="24"/>
                <w:lang w:eastAsia="zh-CN"/>
              </w:rPr>
              <w:t>已完成</w:t>
            </w:r>
            <w:r>
              <w:rPr>
                <w:rFonts w:hint="eastAsia" w:ascii="宋体" w:hAnsi="宋体" w:cs="宋体"/>
                <w:color w:val="000000"/>
                <w:sz w:val="24"/>
              </w:rPr>
              <w:t>华蓥市溪口镇漾水氹石灰岩矿山地勘</w:t>
            </w:r>
          </w:p>
        </w:tc>
      </w:tr>
      <w:tr w14:paraId="7AE03EB7">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10FB45">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BABC8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EC7BEA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DF284">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2B7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EB2E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2BC02B23">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B51BC2">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4B0B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80AE35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C667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矿山勘查次数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F82A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CADE6">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1次</w:t>
            </w:r>
          </w:p>
        </w:tc>
      </w:tr>
      <w:tr w14:paraId="19A156AD">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01AB2B90">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AB9627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66D2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29B2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52D21">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9FCBD">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r>
      <w:tr w14:paraId="68CBA0BC">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95B0D0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7F64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5BE8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B86C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801F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DC10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r>
      <w:tr w14:paraId="36A1BCE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B1D08D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A400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C1A5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2501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03E2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56.07</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4C22A">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56.07</w:t>
            </w:r>
            <w:r>
              <w:rPr>
                <w:rFonts w:hint="eastAsia" w:ascii="宋体" w:hAnsi="宋体" w:eastAsia="宋体" w:cs="宋体"/>
                <w:color w:val="000000"/>
                <w:kern w:val="0"/>
                <w:sz w:val="24"/>
              </w:rPr>
              <w:t>万元</w:t>
            </w:r>
          </w:p>
        </w:tc>
      </w:tr>
      <w:tr w14:paraId="30531EE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E8A60D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2991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390B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347E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勘查质量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126D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2EC1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w:t>
            </w:r>
          </w:p>
        </w:tc>
      </w:tr>
      <w:tr w14:paraId="3541B5C0">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75745A5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D3B9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958F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F672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0A24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66EE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r>
    </w:tbl>
    <w:p w14:paraId="0FB37F87">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DF73C0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2DED05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786A47D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20FD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C4B0A">
            <w:pPr>
              <w:widowControl/>
              <w:jc w:val="center"/>
              <w:textAlignment w:val="center"/>
              <w:rPr>
                <w:rFonts w:ascii="宋体" w:hAnsi="宋体" w:cs="宋体"/>
                <w:color w:val="000000"/>
                <w:sz w:val="24"/>
              </w:rPr>
            </w:pPr>
            <w:r>
              <w:rPr>
                <w:rFonts w:hint="eastAsia" w:ascii="宋体" w:hAnsi="宋体" w:cs="宋体"/>
                <w:color w:val="000000"/>
                <w:sz w:val="24"/>
              </w:rPr>
              <w:t>溪口镇渔槽石膏矿地勘项目</w:t>
            </w:r>
          </w:p>
        </w:tc>
      </w:tr>
      <w:tr w14:paraId="6530A8C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3FDC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FD7A0">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7D95FE6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343A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02DA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11E8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76.15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52A5D">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90DE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76.15</w:t>
            </w:r>
            <w:r>
              <w:rPr>
                <w:rFonts w:hint="eastAsia" w:ascii="宋体" w:hAnsi="宋体" w:cs="宋体"/>
                <w:color w:val="000000"/>
                <w:sz w:val="24"/>
              </w:rPr>
              <w:t>万元</w:t>
            </w:r>
          </w:p>
        </w:tc>
      </w:tr>
      <w:tr w14:paraId="1D1D504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FF35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FF40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B5A4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76.15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8F13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D75C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76.15</w:t>
            </w:r>
            <w:r>
              <w:rPr>
                <w:rFonts w:hint="eastAsia" w:ascii="宋体" w:hAnsi="宋体" w:cs="宋体"/>
                <w:color w:val="000000"/>
                <w:sz w:val="24"/>
              </w:rPr>
              <w:t>万元</w:t>
            </w:r>
          </w:p>
        </w:tc>
      </w:tr>
      <w:tr w14:paraId="7A42E945">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6C4F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D2E7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64EFF">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D664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F7D43">
            <w:pPr>
              <w:jc w:val="center"/>
              <w:rPr>
                <w:rFonts w:ascii="宋体" w:hAnsi="宋体" w:cs="宋体"/>
                <w:color w:val="000000"/>
                <w:sz w:val="24"/>
              </w:rPr>
            </w:pPr>
            <w:r>
              <w:rPr>
                <w:rFonts w:hint="eastAsia" w:ascii="宋体" w:hAnsi="宋体" w:cs="宋体"/>
                <w:color w:val="000000"/>
                <w:sz w:val="24"/>
              </w:rPr>
              <w:t>0</w:t>
            </w:r>
          </w:p>
        </w:tc>
      </w:tr>
      <w:tr w14:paraId="6C2768A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B5D10">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EF12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0604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BD6545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A11E4">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328E">
            <w:pPr>
              <w:widowControl/>
              <w:jc w:val="center"/>
              <w:textAlignment w:val="center"/>
              <w:rPr>
                <w:rFonts w:ascii="宋体" w:hAnsi="宋体" w:cs="宋体"/>
                <w:color w:val="000000"/>
                <w:sz w:val="24"/>
              </w:rPr>
            </w:pPr>
            <w:r>
              <w:rPr>
                <w:rFonts w:hint="eastAsia" w:ascii="宋体" w:hAnsi="宋体" w:cs="宋体"/>
                <w:color w:val="000000"/>
                <w:sz w:val="24"/>
              </w:rPr>
              <w:t>完成溪口镇渔槽石膏矿地勘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85075">
            <w:pPr>
              <w:widowControl/>
              <w:jc w:val="center"/>
              <w:textAlignment w:val="center"/>
              <w:rPr>
                <w:rFonts w:ascii="宋体" w:hAnsi="宋体" w:cs="宋体"/>
                <w:color w:val="000000"/>
                <w:sz w:val="24"/>
              </w:rPr>
            </w:pPr>
            <w:r>
              <w:rPr>
                <w:rFonts w:hint="eastAsia" w:ascii="宋体" w:hAnsi="宋体" w:cs="宋体"/>
                <w:color w:val="000000"/>
                <w:sz w:val="24"/>
                <w:lang w:eastAsia="zh-CN"/>
              </w:rPr>
              <w:t>已完成</w:t>
            </w:r>
            <w:r>
              <w:rPr>
                <w:rFonts w:hint="eastAsia" w:ascii="宋体" w:hAnsi="宋体" w:cs="宋体"/>
                <w:color w:val="000000"/>
                <w:sz w:val="24"/>
              </w:rPr>
              <w:t>溪口镇渔槽石膏矿地勘</w:t>
            </w:r>
          </w:p>
        </w:tc>
      </w:tr>
      <w:tr w14:paraId="2ACC8CC5">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04E85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164DC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81B95BC">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B28F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0E1E4">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FB06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09AB093">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13BB76">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A17C9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FB470F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FDDF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矿山勘查次数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9F6D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4EA5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1次</w:t>
            </w:r>
          </w:p>
        </w:tc>
      </w:tr>
      <w:tr w14:paraId="1555B9F3">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17A25BB8">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B5E7F0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46E9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69B5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2CBE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682B1">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r>
      <w:tr w14:paraId="1A60F1BA">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D33BA1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0C16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DCA6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258D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48B5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D944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r>
      <w:tr w14:paraId="33DF4251">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0CD2BE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8D227">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AE2A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84AB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7DC6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76.15</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8959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76.15</w:t>
            </w:r>
            <w:r>
              <w:rPr>
                <w:rFonts w:hint="eastAsia" w:ascii="宋体" w:hAnsi="宋体" w:eastAsia="宋体" w:cs="宋体"/>
                <w:color w:val="000000"/>
                <w:kern w:val="0"/>
                <w:sz w:val="24"/>
              </w:rPr>
              <w:t>万元</w:t>
            </w:r>
          </w:p>
        </w:tc>
      </w:tr>
      <w:tr w14:paraId="2951B501">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663BB9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07CD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7EA9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55CB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勘查质量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F238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268BF">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w:t>
            </w:r>
          </w:p>
        </w:tc>
      </w:tr>
      <w:tr w14:paraId="23A94050">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6B4FF4C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8F76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B557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655D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0166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2020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r>
    </w:tbl>
    <w:p w14:paraId="19749FDD">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F438BAB">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8031EE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4CCBD35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E445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B91C5">
            <w:pPr>
              <w:widowControl/>
              <w:jc w:val="center"/>
              <w:textAlignment w:val="center"/>
              <w:rPr>
                <w:rFonts w:ascii="宋体" w:hAnsi="宋体" w:cs="宋体"/>
                <w:color w:val="000000"/>
                <w:sz w:val="24"/>
              </w:rPr>
            </w:pPr>
            <w:r>
              <w:rPr>
                <w:rFonts w:hint="eastAsia" w:ascii="宋体" w:hAnsi="宋体" w:cs="宋体"/>
                <w:color w:val="000000"/>
                <w:sz w:val="24"/>
              </w:rPr>
              <w:t>华蓥市回龙桥砂岩矿储量核实项目</w:t>
            </w:r>
          </w:p>
        </w:tc>
      </w:tr>
      <w:tr w14:paraId="57CC514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2CA8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FCCC9">
            <w:pPr>
              <w:widowControl/>
              <w:jc w:val="center"/>
              <w:textAlignment w:val="center"/>
              <w:rPr>
                <w:rFonts w:ascii="宋体" w:hAnsi="宋体" w:cs="宋体"/>
                <w:color w:val="000000"/>
                <w:sz w:val="24"/>
              </w:rPr>
            </w:pPr>
            <w:r>
              <w:rPr>
                <w:rFonts w:hint="eastAsia" w:ascii="宋体" w:hAnsi="宋体" w:cs="宋体"/>
                <w:color w:val="000000"/>
                <w:sz w:val="24"/>
              </w:rPr>
              <w:t>华蓥市自然资源和林业局</w:t>
            </w:r>
          </w:p>
        </w:tc>
      </w:tr>
      <w:tr w14:paraId="1A76821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C411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321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CEC6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9.72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8B89B">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0A11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9.72</w:t>
            </w:r>
            <w:r>
              <w:rPr>
                <w:rFonts w:hint="eastAsia" w:ascii="宋体" w:hAnsi="宋体" w:cs="宋体"/>
                <w:color w:val="000000"/>
                <w:sz w:val="24"/>
              </w:rPr>
              <w:t>万元</w:t>
            </w:r>
          </w:p>
        </w:tc>
      </w:tr>
      <w:tr w14:paraId="644B223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FDA3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9A9E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9F12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9.72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B93D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E1E1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9.72</w:t>
            </w:r>
            <w:r>
              <w:rPr>
                <w:rFonts w:hint="eastAsia" w:ascii="宋体" w:hAnsi="宋体" w:cs="宋体"/>
                <w:color w:val="000000"/>
                <w:sz w:val="24"/>
              </w:rPr>
              <w:t>万元</w:t>
            </w:r>
          </w:p>
        </w:tc>
      </w:tr>
      <w:tr w14:paraId="11189CE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708E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66A4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20DB4">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0EFA5">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32EC7">
            <w:pPr>
              <w:jc w:val="center"/>
              <w:rPr>
                <w:rFonts w:ascii="宋体" w:hAnsi="宋体" w:cs="宋体"/>
                <w:color w:val="000000"/>
                <w:sz w:val="24"/>
              </w:rPr>
            </w:pPr>
            <w:r>
              <w:rPr>
                <w:rFonts w:hint="eastAsia" w:ascii="宋体" w:hAnsi="宋体" w:cs="宋体"/>
                <w:color w:val="000000"/>
                <w:sz w:val="24"/>
              </w:rPr>
              <w:t>0</w:t>
            </w:r>
          </w:p>
        </w:tc>
      </w:tr>
      <w:tr w14:paraId="21367C4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23C6B">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4FB4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DA1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A8B925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3D597">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03B69">
            <w:pPr>
              <w:widowControl/>
              <w:jc w:val="center"/>
              <w:textAlignment w:val="center"/>
              <w:rPr>
                <w:rFonts w:ascii="宋体" w:hAnsi="宋体" w:cs="宋体"/>
                <w:color w:val="000000"/>
                <w:sz w:val="24"/>
              </w:rPr>
            </w:pPr>
            <w:r>
              <w:rPr>
                <w:rFonts w:hint="eastAsia" w:ascii="宋体" w:hAnsi="宋体" w:cs="宋体"/>
                <w:color w:val="000000"/>
                <w:sz w:val="24"/>
              </w:rPr>
              <w:t>完成华蓥市回龙桥砂岩矿储量核实</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9A58C">
            <w:pPr>
              <w:widowControl/>
              <w:jc w:val="center"/>
              <w:textAlignment w:val="center"/>
              <w:rPr>
                <w:rFonts w:ascii="宋体" w:hAnsi="宋体" w:cs="宋体"/>
                <w:color w:val="000000"/>
                <w:sz w:val="24"/>
              </w:rPr>
            </w:pPr>
            <w:r>
              <w:rPr>
                <w:rFonts w:hint="eastAsia" w:ascii="宋体" w:hAnsi="宋体" w:cs="宋体"/>
                <w:color w:val="000000"/>
                <w:sz w:val="24"/>
                <w:lang w:eastAsia="zh-CN"/>
              </w:rPr>
              <w:t>已完成</w:t>
            </w:r>
            <w:r>
              <w:rPr>
                <w:rFonts w:hint="eastAsia" w:ascii="宋体" w:hAnsi="宋体" w:cs="宋体"/>
                <w:color w:val="000000"/>
                <w:sz w:val="24"/>
              </w:rPr>
              <w:t>华蓥市回龙桥砂岩矿储量核实</w:t>
            </w:r>
          </w:p>
        </w:tc>
      </w:tr>
      <w:tr w14:paraId="4C5EC1EC">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ED235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2A1260">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8AC244D">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BFD1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EB4F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67B5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C8F4BEA">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247221">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2377E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0774A96">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0439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储量核实次数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1B96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25260">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1次</w:t>
            </w:r>
          </w:p>
        </w:tc>
      </w:tr>
      <w:tr w14:paraId="280E3857">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5B55846A">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F0FA13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06E89">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00F1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成果合格率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19FF3">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FE91C">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r>
      <w:tr w14:paraId="273FE937">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FC71D1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42DC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878F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422C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B971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90E1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p>
        </w:tc>
      </w:tr>
      <w:tr w14:paraId="255B1114">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A5D3C8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89172">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CF5E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5794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8E47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9.72</w:t>
            </w:r>
            <w:r>
              <w:rPr>
                <w:rFonts w:hint="eastAsia" w:ascii="宋体" w:hAnsi="宋体" w:eastAsia="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ABAF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9.72</w:t>
            </w:r>
            <w:r>
              <w:rPr>
                <w:rFonts w:hint="eastAsia" w:ascii="宋体" w:hAnsi="宋体" w:eastAsia="宋体" w:cs="宋体"/>
                <w:color w:val="000000"/>
                <w:kern w:val="0"/>
                <w:sz w:val="24"/>
              </w:rPr>
              <w:t>万元</w:t>
            </w:r>
          </w:p>
        </w:tc>
      </w:tr>
      <w:tr w14:paraId="744F9EBE">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AFB69E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4AE9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7BF1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3BFD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储量核实质量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B3C8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E4A36">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好</w:t>
            </w:r>
          </w:p>
        </w:tc>
      </w:tr>
      <w:tr w14:paraId="38227DE0">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7BC10FD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6ABA8">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26E9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D802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689B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AAE40">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p>
        </w:tc>
      </w:tr>
    </w:tbl>
    <w:p w14:paraId="00B83AD8">
      <w:pPr>
        <w:pStyle w:val="15"/>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B6E247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25AF8E4">
            <w:pPr>
              <w:widowControl/>
              <w:jc w:val="center"/>
              <w:textAlignment w:val="center"/>
              <w:rPr>
                <w:rFonts w:hint="eastAsia" w:ascii="宋体" w:hAnsi="宋体" w:cs="宋体"/>
                <w:b/>
                <w:bCs/>
                <w:color w:val="000000"/>
                <w:kern w:val="0"/>
                <w:sz w:val="36"/>
                <w:szCs w:val="36"/>
              </w:rPr>
            </w:pPr>
          </w:p>
          <w:p w14:paraId="01E901EF">
            <w:pPr>
              <w:widowControl/>
              <w:jc w:val="center"/>
              <w:textAlignment w:val="center"/>
              <w:rPr>
                <w:rFonts w:hint="eastAsia" w:ascii="宋体" w:hAnsi="宋体" w:cs="宋体"/>
                <w:b/>
                <w:bCs/>
                <w:color w:val="000000"/>
                <w:kern w:val="0"/>
                <w:sz w:val="36"/>
                <w:szCs w:val="36"/>
              </w:rPr>
            </w:pPr>
          </w:p>
          <w:p w14:paraId="1C935D25">
            <w:pPr>
              <w:widowControl/>
              <w:jc w:val="center"/>
              <w:textAlignment w:val="center"/>
              <w:rPr>
                <w:rFonts w:hint="eastAsia" w:ascii="宋体" w:hAnsi="宋体" w:cs="宋体"/>
                <w:b/>
                <w:bCs/>
                <w:color w:val="000000"/>
                <w:kern w:val="0"/>
                <w:sz w:val="36"/>
                <w:szCs w:val="36"/>
              </w:rPr>
            </w:pPr>
          </w:p>
          <w:p w14:paraId="7850A2F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7ED6DCE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1F62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74987">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渝西高铁、华蓥山隧道及引道工程项目（华邻路）等</w:t>
            </w:r>
            <w:r>
              <w:rPr>
                <w:rFonts w:hint="eastAsia" w:ascii="宋体" w:hAnsi="宋体" w:cs="宋体"/>
                <w:color w:val="000000"/>
                <w:kern w:val="0"/>
                <w:sz w:val="24"/>
                <w:lang w:val="en-US" w:eastAsia="zh-CN"/>
              </w:rPr>
              <w:t xml:space="preserve">7个项目      </w:t>
            </w:r>
          </w:p>
          <w:p w14:paraId="02FD9F3D">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拆迁工作经费项目</w:t>
            </w:r>
          </w:p>
        </w:tc>
      </w:tr>
      <w:tr w14:paraId="014CDFE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9B10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83F6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华蓥市房屋征收安置中心</w:t>
            </w:r>
          </w:p>
        </w:tc>
      </w:tr>
      <w:tr w14:paraId="067EA39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8A4C1">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6A5B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0A8D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00477">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C13C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9.15</w:t>
            </w:r>
          </w:p>
        </w:tc>
      </w:tr>
      <w:tr w14:paraId="08503B3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8AC9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4EE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BDEB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BD786">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8AE3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9.15</w:t>
            </w:r>
          </w:p>
        </w:tc>
      </w:tr>
      <w:tr w14:paraId="7E5ECE1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A40C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01BF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6A7A2">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6892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A1D47">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784C605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8F07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FA7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7339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7B0D3E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9ADA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DE26E">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sz w:val="24"/>
                <w:lang w:eastAsia="zh-CN"/>
              </w:rPr>
              <w:t>渝西高铁、</w:t>
            </w:r>
            <w:r>
              <w:rPr>
                <w:rFonts w:hint="eastAsia" w:ascii="宋体" w:hAnsi="宋体" w:cs="宋体"/>
                <w:color w:val="000000"/>
                <w:kern w:val="0"/>
                <w:sz w:val="24"/>
                <w:lang w:eastAsia="zh-CN"/>
              </w:rPr>
              <w:t>华蓥山隧道及引道工程项目</w:t>
            </w:r>
          </w:p>
          <w:p w14:paraId="3D6181A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（华邻路）等</w:t>
            </w:r>
            <w:r>
              <w:rPr>
                <w:rFonts w:hint="eastAsia" w:ascii="宋体" w:hAnsi="宋体" w:cs="宋体"/>
                <w:color w:val="000000"/>
                <w:kern w:val="0"/>
                <w:sz w:val="24"/>
                <w:lang w:val="en-US" w:eastAsia="zh-CN"/>
              </w:rPr>
              <w:t>7个项目日常工作正常开展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7BE8D">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sz w:val="24"/>
                <w:lang w:eastAsia="zh-CN"/>
              </w:rPr>
              <w:t>渝西高铁、</w:t>
            </w:r>
            <w:r>
              <w:rPr>
                <w:rFonts w:hint="eastAsia" w:ascii="宋体" w:hAnsi="宋体" w:cs="宋体"/>
                <w:color w:val="000000"/>
                <w:kern w:val="0"/>
                <w:sz w:val="24"/>
                <w:lang w:eastAsia="zh-CN"/>
              </w:rPr>
              <w:t>华蓥山隧道及引道工程项目</w:t>
            </w:r>
          </w:p>
          <w:p w14:paraId="12B1E7B9">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（华邻路）等</w:t>
            </w:r>
            <w:r>
              <w:rPr>
                <w:rFonts w:hint="eastAsia" w:ascii="宋体" w:hAnsi="宋体" w:cs="宋体"/>
                <w:color w:val="000000"/>
                <w:kern w:val="0"/>
                <w:sz w:val="24"/>
                <w:lang w:val="en-US" w:eastAsia="zh-CN"/>
              </w:rPr>
              <w:t>7个项目日常工作正常开展</w:t>
            </w:r>
          </w:p>
        </w:tc>
      </w:tr>
      <w:tr w14:paraId="52183265">
        <w:tblPrEx>
          <w:tblCellMar>
            <w:top w:w="0" w:type="dxa"/>
            <w:left w:w="0" w:type="dxa"/>
            <w:bottom w:w="0" w:type="dxa"/>
            <w:right w:w="0" w:type="dxa"/>
          </w:tblCellMar>
        </w:tblPrEx>
        <w:trPr>
          <w:trHeight w:val="814"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B57652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99CD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A7DA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316EE">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B472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3790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F590AB7">
        <w:tblPrEx>
          <w:tblCellMar>
            <w:top w:w="0" w:type="dxa"/>
            <w:left w:w="0" w:type="dxa"/>
            <w:bottom w:w="0" w:type="dxa"/>
            <w:right w:w="0" w:type="dxa"/>
          </w:tblCellMar>
        </w:tblPrEx>
        <w:trPr>
          <w:trHeight w:val="51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CE8CC2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E6D9F">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6AE6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6CB53">
            <w:pPr>
              <w:widowControl/>
              <w:jc w:val="center"/>
              <w:textAlignment w:val="center"/>
              <w:rPr>
                <w:rFonts w:ascii="宋体" w:hAnsi="宋体" w:cs="宋体"/>
                <w:color w:val="000000"/>
                <w:sz w:val="24"/>
              </w:rPr>
            </w:pPr>
            <w:r>
              <w:rPr>
                <w:rFonts w:hint="eastAsia" w:ascii="宋体" w:hAnsi="宋体" w:cs="宋体"/>
                <w:color w:val="000000"/>
                <w:sz w:val="24"/>
              </w:rPr>
              <w:t>安置人员数量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A88A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1000人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4AA8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1309</w:t>
            </w:r>
          </w:p>
        </w:tc>
      </w:tr>
      <w:tr w14:paraId="2A8B2CC6">
        <w:tblPrEx>
          <w:tblCellMar>
            <w:top w:w="0" w:type="dxa"/>
            <w:left w:w="0" w:type="dxa"/>
            <w:bottom w:w="0" w:type="dxa"/>
            <w:right w:w="0" w:type="dxa"/>
          </w:tblCellMar>
        </w:tblPrEx>
        <w:trPr>
          <w:trHeight w:val="48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70D6A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877E6">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737F8">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57629">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E8F6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83BA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r>
      <w:tr w14:paraId="2500E791">
        <w:tblPrEx>
          <w:tblCellMar>
            <w:top w:w="0" w:type="dxa"/>
            <w:left w:w="0" w:type="dxa"/>
            <w:bottom w:w="0" w:type="dxa"/>
            <w:right w:w="0" w:type="dxa"/>
          </w:tblCellMar>
        </w:tblPrEx>
        <w:trPr>
          <w:trHeight w:val="46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87C95B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EA8F1">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1C112">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871EB">
            <w:pPr>
              <w:widowControl/>
              <w:jc w:val="center"/>
              <w:textAlignment w:val="center"/>
              <w:rPr>
                <w:rFonts w:ascii="宋体" w:hAnsi="宋体" w:cs="宋体"/>
                <w:color w:val="000000"/>
                <w:sz w:val="24"/>
              </w:rPr>
            </w:pPr>
            <w:r>
              <w:rPr>
                <w:rFonts w:hint="eastAsia" w:ascii="宋体" w:hAnsi="宋体" w:cs="宋体"/>
                <w:color w:val="000000"/>
                <w:sz w:val="24"/>
              </w:rPr>
              <w:t>拆除房屋数量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16F5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300座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8A99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316</w:t>
            </w:r>
          </w:p>
        </w:tc>
      </w:tr>
      <w:tr w14:paraId="1366DA78">
        <w:tblPrEx>
          <w:tblCellMar>
            <w:top w:w="0" w:type="dxa"/>
            <w:left w:w="0" w:type="dxa"/>
            <w:bottom w:w="0" w:type="dxa"/>
            <w:right w:w="0" w:type="dxa"/>
          </w:tblCellMar>
        </w:tblPrEx>
        <w:trPr>
          <w:trHeight w:val="40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5EFE39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65F9A">
            <w:pPr>
              <w:widowControl/>
              <w:jc w:val="center"/>
              <w:textAlignment w:val="center"/>
              <w:rPr>
                <w:rFonts w:ascii="宋体" w:hAnsi="宋体" w:cs="宋体"/>
                <w:color w:val="000000"/>
                <w:w w:val="90"/>
                <w:kern w:val="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8068B">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087A4">
            <w:pPr>
              <w:widowControl/>
              <w:jc w:val="center"/>
              <w:textAlignment w:val="center"/>
              <w:rPr>
                <w:rFonts w:ascii="宋体" w:hAnsi="宋体" w:cs="宋体"/>
                <w:color w:val="000000"/>
                <w:sz w:val="24"/>
              </w:rPr>
            </w:pPr>
            <w:r>
              <w:rPr>
                <w:rFonts w:hint="eastAsia" w:ascii="宋体" w:hAnsi="宋体" w:cs="宋体"/>
                <w:color w:val="000000"/>
                <w:sz w:val="24"/>
              </w:rPr>
              <w:t>搬迁坟墓数量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DA4AE">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300座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93E8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573</w:t>
            </w:r>
          </w:p>
        </w:tc>
      </w:tr>
      <w:tr w14:paraId="74264091">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1F41F2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17DC2">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50FA0">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7F22">
            <w:pPr>
              <w:widowControl/>
              <w:jc w:val="center"/>
              <w:textAlignment w:val="center"/>
              <w:rPr>
                <w:rFonts w:ascii="宋体" w:hAnsi="宋体" w:cs="宋体"/>
                <w:color w:val="000000"/>
                <w:sz w:val="24"/>
              </w:rPr>
            </w:pPr>
            <w:r>
              <w:rPr>
                <w:rFonts w:hint="eastAsia" w:ascii="宋体" w:hAnsi="宋体" w:cs="宋体"/>
                <w:color w:val="000000"/>
                <w:sz w:val="24"/>
              </w:rPr>
              <w:t>拆除房屋面积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E86BF">
            <w:pPr>
              <w:widowControl/>
              <w:jc w:val="center"/>
              <w:textAlignment w:val="center"/>
              <w:rPr>
                <w:rFonts w:hint="default" w:ascii="宋体" w:hAnsi="宋体" w:cs="宋体"/>
                <w:color w:val="000000"/>
                <w:sz w:val="24"/>
                <w:lang w:val="en-US"/>
              </w:rPr>
            </w:pPr>
            <w:r>
              <w:rPr>
                <w:rFonts w:hint="eastAsia" w:ascii="宋体" w:hAnsi="宋体" w:cs="宋体"/>
                <w:color w:val="000000"/>
                <w:sz w:val="24"/>
              </w:rPr>
              <w:t>≥</w:t>
            </w:r>
            <w:r>
              <w:rPr>
                <w:rFonts w:hint="eastAsia" w:ascii="宋体" w:hAnsi="宋体" w:cs="宋体"/>
                <w:color w:val="000000"/>
                <w:sz w:val="24"/>
                <w:lang w:val="en-US" w:eastAsia="zh-CN"/>
              </w:rPr>
              <w:t>5000㎡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D250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74500</w:t>
            </w:r>
          </w:p>
        </w:tc>
      </w:tr>
      <w:tr w14:paraId="27B4AD32">
        <w:tblPrEx>
          <w:tblCellMar>
            <w:top w:w="0" w:type="dxa"/>
            <w:left w:w="0" w:type="dxa"/>
            <w:bottom w:w="0" w:type="dxa"/>
            <w:right w:w="0" w:type="dxa"/>
          </w:tblCellMar>
        </w:tblPrEx>
        <w:trPr>
          <w:trHeight w:val="4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B68D68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7ED11">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20B86">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579E3">
            <w:pPr>
              <w:widowControl/>
              <w:jc w:val="center"/>
              <w:textAlignment w:val="center"/>
              <w:rPr>
                <w:rFonts w:ascii="宋体" w:hAnsi="宋体" w:cs="宋体"/>
                <w:color w:val="000000"/>
                <w:sz w:val="24"/>
              </w:rPr>
            </w:pPr>
            <w:r>
              <w:rPr>
                <w:rFonts w:hint="eastAsia" w:ascii="宋体" w:hAnsi="宋体" w:cs="宋体"/>
                <w:color w:val="000000"/>
                <w:sz w:val="24"/>
              </w:rPr>
              <w:t>拆迁合格率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E280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F725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7B423AC2">
        <w:tblPrEx>
          <w:tblCellMar>
            <w:top w:w="0" w:type="dxa"/>
            <w:left w:w="0" w:type="dxa"/>
            <w:bottom w:w="0" w:type="dxa"/>
            <w:right w:w="0" w:type="dxa"/>
          </w:tblCellMar>
        </w:tblPrEx>
        <w:trPr>
          <w:trHeight w:val="46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00EB6C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49BBD">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39911">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4A763">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6045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FBFF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2022年</w:t>
            </w:r>
          </w:p>
        </w:tc>
      </w:tr>
      <w:tr w14:paraId="640E8B1E">
        <w:tblPrEx>
          <w:tblCellMar>
            <w:top w:w="0" w:type="dxa"/>
            <w:left w:w="0" w:type="dxa"/>
            <w:bottom w:w="0" w:type="dxa"/>
            <w:right w:w="0" w:type="dxa"/>
          </w:tblCellMar>
        </w:tblPrEx>
        <w:trPr>
          <w:trHeight w:val="73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AAACE7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FD50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02B23">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77726">
            <w:pPr>
              <w:widowControl/>
              <w:jc w:val="center"/>
              <w:textAlignment w:val="center"/>
              <w:rPr>
                <w:rFonts w:ascii="宋体" w:hAnsi="宋体" w:cs="宋体"/>
                <w:color w:val="000000"/>
                <w:sz w:val="24"/>
              </w:rPr>
            </w:pPr>
            <w:r>
              <w:rPr>
                <w:rFonts w:hint="eastAsia" w:ascii="宋体" w:hAnsi="宋体" w:cs="宋体"/>
                <w:color w:val="000000"/>
                <w:sz w:val="24"/>
              </w:rPr>
              <w:t>保证项目开展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2A16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达到经济效益好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11E34">
            <w:pPr>
              <w:widowControl/>
              <w:jc w:val="center"/>
              <w:textAlignment w:val="center"/>
              <w:rPr>
                <w:rFonts w:ascii="宋体" w:hAnsi="宋体" w:cs="宋体"/>
                <w:color w:val="000000"/>
                <w:sz w:val="24"/>
              </w:rPr>
            </w:pPr>
            <w:r>
              <w:rPr>
                <w:rFonts w:hint="eastAsia" w:ascii="宋体" w:hAnsi="宋体" w:cs="宋体"/>
                <w:color w:val="000000"/>
                <w:sz w:val="24"/>
                <w:lang w:eastAsia="zh-CN"/>
              </w:rPr>
              <w:t>经济效益好</w:t>
            </w:r>
          </w:p>
        </w:tc>
      </w:tr>
      <w:tr w14:paraId="07F494CA">
        <w:tblPrEx>
          <w:tblCellMar>
            <w:top w:w="0" w:type="dxa"/>
            <w:left w:w="0" w:type="dxa"/>
            <w:bottom w:w="0" w:type="dxa"/>
            <w:right w:w="0" w:type="dxa"/>
          </w:tblCellMar>
        </w:tblPrEx>
        <w:trPr>
          <w:trHeight w:val="6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AA760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35637">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F606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B489B">
            <w:pPr>
              <w:widowControl/>
              <w:jc w:val="center"/>
              <w:textAlignment w:val="center"/>
              <w:rPr>
                <w:rFonts w:ascii="宋体" w:hAnsi="宋体" w:cs="宋体"/>
                <w:color w:val="000000"/>
                <w:sz w:val="24"/>
              </w:rPr>
            </w:pPr>
            <w:r>
              <w:rPr>
                <w:rFonts w:hint="eastAsia" w:ascii="宋体" w:hAnsi="宋体" w:cs="宋体"/>
                <w:color w:val="000000"/>
                <w:sz w:val="24"/>
              </w:rPr>
              <w:t>受益对象满意度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9281B">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3E0C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w:t>
            </w:r>
          </w:p>
        </w:tc>
      </w:tr>
      <w:tr w14:paraId="286D8C5B">
        <w:tblPrEx>
          <w:tblCellMar>
            <w:top w:w="0" w:type="dxa"/>
            <w:left w:w="0" w:type="dxa"/>
            <w:bottom w:w="0" w:type="dxa"/>
            <w:right w:w="0" w:type="dxa"/>
          </w:tblCellMar>
        </w:tblPrEx>
        <w:trPr>
          <w:trHeight w:val="549"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024F33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9AD6C">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45278">
            <w:pPr>
              <w:widowControl/>
              <w:jc w:val="center"/>
              <w:textAlignment w:val="center"/>
              <w:rPr>
                <w:rFonts w:ascii="宋体" w:hAnsi="宋体" w:cs="宋体"/>
                <w:color w:val="000000"/>
                <w:sz w:val="24"/>
              </w:rPr>
            </w:pPr>
            <w:r>
              <w:rPr>
                <w:rFonts w:hint="eastAsia" w:ascii="宋体" w:hAnsi="宋体" w:cs="宋体"/>
                <w:color w:val="000000"/>
                <w:sz w:val="24"/>
              </w:rPr>
              <w:t>经济成本指标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78F32">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BE05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12万元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5DC7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9.15万元</w:t>
            </w:r>
          </w:p>
        </w:tc>
      </w:tr>
      <w:tr w14:paraId="39A06E5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0BC3836">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(2022年度)</w:t>
            </w:r>
          </w:p>
        </w:tc>
      </w:tr>
      <w:tr w14:paraId="30AE442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7C28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27F1A">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蓥湖水体公园征地拆迁补偿安置费</w:t>
            </w:r>
            <w:r>
              <w:rPr>
                <w:rFonts w:hint="eastAsia" w:ascii="宋体" w:hAnsi="宋体" w:cs="宋体"/>
                <w:color w:val="000000"/>
                <w:kern w:val="0"/>
                <w:sz w:val="24"/>
              </w:rPr>
              <w:t>项目</w:t>
            </w:r>
          </w:p>
        </w:tc>
      </w:tr>
      <w:tr w14:paraId="57CC54F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728C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B5D9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华蓥市房屋征收安置中心</w:t>
            </w:r>
          </w:p>
        </w:tc>
      </w:tr>
      <w:tr w14:paraId="5E62029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766A0">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CAEB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048F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D78C7">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F8E8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w:t>
            </w:r>
          </w:p>
        </w:tc>
      </w:tr>
      <w:tr w14:paraId="1CC5E0D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756B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2273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1EF9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E956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B405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w:t>
            </w:r>
          </w:p>
        </w:tc>
      </w:tr>
      <w:tr w14:paraId="1A11739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0B0F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2513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F37E8">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334D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A97E6">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2C8F256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4513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4087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175BE">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CDF2E8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C305B6C">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D936D">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推进蓥湖水体公园项目拆迁工作，</w:t>
            </w:r>
          </w:p>
          <w:p w14:paraId="211D543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补偿安置被拆迁群众</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A59CC">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按时推进蓥湖水体公园项目拆迁工作，</w:t>
            </w:r>
          </w:p>
          <w:p w14:paraId="684F1CD1">
            <w:pPr>
              <w:widowControl/>
              <w:jc w:val="center"/>
              <w:textAlignment w:val="center"/>
              <w:rPr>
                <w:rFonts w:ascii="宋体" w:hAnsi="宋体" w:cs="宋体"/>
                <w:color w:val="000000"/>
                <w:sz w:val="24"/>
              </w:rPr>
            </w:pPr>
            <w:r>
              <w:rPr>
                <w:rFonts w:hint="eastAsia" w:ascii="宋体" w:hAnsi="宋体" w:cs="宋体"/>
                <w:color w:val="000000"/>
                <w:sz w:val="24"/>
                <w:lang w:eastAsia="zh-CN"/>
              </w:rPr>
              <w:t>补偿安置被拆迁群众</w:t>
            </w:r>
          </w:p>
        </w:tc>
      </w:tr>
      <w:tr w14:paraId="74543631">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99D2C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02DF5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23F4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41098">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5156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8B05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5C670AF">
        <w:tblPrEx>
          <w:tblCellMar>
            <w:top w:w="0" w:type="dxa"/>
            <w:left w:w="0" w:type="dxa"/>
            <w:bottom w:w="0" w:type="dxa"/>
            <w:right w:w="0" w:type="dxa"/>
          </w:tblCellMar>
        </w:tblPrEx>
        <w:trPr>
          <w:trHeight w:val="57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C9A1AB">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CB7AA9E">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1FACE">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42CE4">
            <w:pPr>
              <w:widowControl/>
              <w:jc w:val="center"/>
              <w:textAlignment w:val="center"/>
              <w:rPr>
                <w:rFonts w:ascii="宋体" w:hAnsi="宋体" w:cs="宋体"/>
                <w:color w:val="000000"/>
                <w:sz w:val="24"/>
              </w:rPr>
            </w:pPr>
            <w:r>
              <w:rPr>
                <w:rFonts w:hint="eastAsia" w:ascii="宋体" w:hAnsi="宋体" w:cs="宋体"/>
                <w:color w:val="000000"/>
                <w:sz w:val="24"/>
              </w:rPr>
              <w:t>安置人员数量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0D88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100人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341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156人</w:t>
            </w:r>
          </w:p>
        </w:tc>
      </w:tr>
      <w:tr w14:paraId="5D264C2D">
        <w:tblPrEx>
          <w:tblCellMar>
            <w:top w:w="0" w:type="dxa"/>
            <w:left w:w="0" w:type="dxa"/>
            <w:bottom w:w="0" w:type="dxa"/>
            <w:right w:w="0" w:type="dxa"/>
          </w:tblCellMar>
        </w:tblPrEx>
        <w:trPr>
          <w:trHeight w:val="498"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BABAFB">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C224B2">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E42CC">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3B6D">
            <w:pPr>
              <w:widowControl/>
              <w:jc w:val="center"/>
              <w:textAlignment w:val="center"/>
              <w:rPr>
                <w:rFonts w:ascii="宋体" w:hAnsi="宋体" w:cs="宋体"/>
                <w:color w:val="000000"/>
                <w:sz w:val="24"/>
              </w:rPr>
            </w:pPr>
            <w:r>
              <w:rPr>
                <w:rFonts w:hint="eastAsia" w:ascii="宋体" w:hAnsi="宋体" w:cs="宋体"/>
                <w:color w:val="000000"/>
                <w:sz w:val="24"/>
              </w:rPr>
              <w:t>拆除房屋数量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7EE44">
            <w:pPr>
              <w:widowControl/>
              <w:jc w:val="center"/>
              <w:textAlignment w:val="center"/>
              <w:rPr>
                <w:rFonts w:hint="default" w:ascii="宋体" w:hAnsi="宋体" w:cs="宋体"/>
                <w:color w:val="000000"/>
                <w:sz w:val="24"/>
                <w:lang w:val="en-US"/>
              </w:rPr>
            </w:pPr>
            <w:r>
              <w:rPr>
                <w:rFonts w:hint="eastAsia" w:ascii="宋体" w:hAnsi="宋体" w:cs="宋体"/>
                <w:color w:val="000000"/>
                <w:sz w:val="24"/>
              </w:rPr>
              <w:t>≥</w:t>
            </w:r>
            <w:r>
              <w:rPr>
                <w:rFonts w:hint="eastAsia" w:ascii="宋体" w:hAnsi="宋体" w:cs="宋体"/>
                <w:color w:val="000000"/>
                <w:sz w:val="24"/>
                <w:lang w:val="en-US" w:eastAsia="zh-CN"/>
              </w:rPr>
              <w:t>27座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F3DE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27座</w:t>
            </w:r>
          </w:p>
        </w:tc>
      </w:tr>
      <w:tr w14:paraId="7109C482">
        <w:tblPrEx>
          <w:tblCellMar>
            <w:top w:w="0" w:type="dxa"/>
            <w:left w:w="0" w:type="dxa"/>
            <w:bottom w:w="0" w:type="dxa"/>
            <w:right w:w="0" w:type="dxa"/>
          </w:tblCellMar>
        </w:tblPrEx>
        <w:trPr>
          <w:trHeight w:val="52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65C7D4">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64CF6A">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D1FD4">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15C2D">
            <w:pPr>
              <w:widowControl/>
              <w:jc w:val="center"/>
              <w:textAlignment w:val="center"/>
              <w:rPr>
                <w:rFonts w:ascii="宋体" w:hAnsi="宋体" w:cs="宋体"/>
                <w:color w:val="000000"/>
                <w:sz w:val="24"/>
              </w:rPr>
            </w:pPr>
            <w:r>
              <w:rPr>
                <w:rFonts w:hint="eastAsia" w:ascii="宋体" w:hAnsi="宋体" w:cs="宋体"/>
                <w:color w:val="000000"/>
                <w:sz w:val="24"/>
              </w:rPr>
              <w:t>搬迁坟墓数量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C8A1A">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230座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50E4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230座</w:t>
            </w:r>
          </w:p>
        </w:tc>
      </w:tr>
      <w:tr w14:paraId="2722B912">
        <w:tblPrEx>
          <w:tblCellMar>
            <w:top w:w="0" w:type="dxa"/>
            <w:left w:w="0" w:type="dxa"/>
            <w:bottom w:w="0" w:type="dxa"/>
            <w:right w:w="0" w:type="dxa"/>
          </w:tblCellMar>
        </w:tblPrEx>
        <w:trPr>
          <w:trHeight w:val="51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516C11">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B282A49">
            <w:pPr>
              <w:widowControl/>
              <w:jc w:val="center"/>
              <w:textAlignment w:val="center"/>
              <w:rPr>
                <w:rFonts w:ascii="宋体" w:hAnsi="宋体" w:cs="宋体"/>
                <w:color w:val="000000"/>
                <w:w w:val="90"/>
                <w:kern w:val="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49D87">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21EAD">
            <w:pPr>
              <w:widowControl/>
              <w:jc w:val="center"/>
              <w:textAlignment w:val="center"/>
              <w:rPr>
                <w:rFonts w:ascii="宋体" w:hAnsi="宋体" w:cs="宋体"/>
                <w:color w:val="000000"/>
                <w:sz w:val="24"/>
              </w:rPr>
            </w:pPr>
            <w:r>
              <w:rPr>
                <w:rFonts w:hint="eastAsia" w:ascii="宋体" w:hAnsi="宋体" w:cs="宋体"/>
                <w:color w:val="000000"/>
                <w:sz w:val="24"/>
              </w:rPr>
              <w:t>拆除房屋面积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0BC73">
            <w:pPr>
              <w:widowControl/>
              <w:jc w:val="center"/>
              <w:textAlignment w:val="center"/>
              <w:rPr>
                <w:rFonts w:hint="default" w:ascii="宋体" w:hAnsi="宋体" w:cs="宋体"/>
                <w:color w:val="000000"/>
                <w:sz w:val="24"/>
                <w:lang w:val="en-US"/>
              </w:rPr>
            </w:pPr>
            <w:r>
              <w:rPr>
                <w:rFonts w:hint="eastAsia" w:ascii="宋体" w:hAnsi="宋体" w:cs="宋体"/>
                <w:color w:val="000000"/>
                <w:sz w:val="24"/>
              </w:rPr>
              <w:t>≥</w:t>
            </w:r>
            <w:r>
              <w:rPr>
                <w:rFonts w:hint="eastAsia" w:ascii="宋体" w:hAnsi="宋体" w:cs="宋体"/>
                <w:color w:val="000000"/>
                <w:sz w:val="24"/>
                <w:lang w:val="en-US" w:eastAsia="zh-CN"/>
              </w:rPr>
              <w:t>10000㎡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6811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11000㎡</w:t>
            </w:r>
          </w:p>
        </w:tc>
      </w:tr>
      <w:tr w14:paraId="20D0F265">
        <w:tblPrEx>
          <w:tblCellMar>
            <w:top w:w="0" w:type="dxa"/>
            <w:left w:w="0" w:type="dxa"/>
            <w:bottom w:w="0" w:type="dxa"/>
            <w:right w:w="0" w:type="dxa"/>
          </w:tblCellMar>
        </w:tblPrEx>
        <w:trPr>
          <w:trHeight w:val="49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76E0E">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18DF163">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C372B">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255C7">
            <w:pPr>
              <w:widowControl/>
              <w:jc w:val="center"/>
              <w:textAlignment w:val="center"/>
              <w:rPr>
                <w:rFonts w:ascii="宋体" w:hAnsi="宋体" w:cs="宋体"/>
                <w:color w:val="000000"/>
                <w:sz w:val="24"/>
              </w:rPr>
            </w:pPr>
            <w:r>
              <w:rPr>
                <w:rFonts w:hint="eastAsia" w:ascii="宋体" w:hAnsi="宋体" w:cs="宋体"/>
                <w:color w:val="000000"/>
                <w:sz w:val="24"/>
              </w:rPr>
              <w:t>拆迁合格率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FAC4D">
            <w:pPr>
              <w:widowControl/>
              <w:jc w:val="center"/>
              <w:textAlignment w:val="center"/>
              <w:rPr>
                <w:rFonts w:hint="default" w:ascii="宋体" w:hAnsi="宋体" w:cs="宋体"/>
                <w:color w:val="000000"/>
                <w:sz w:val="24"/>
                <w:lang w:val="en-US"/>
              </w:rPr>
            </w:pPr>
            <w:r>
              <w:rPr>
                <w:rFonts w:hint="eastAsia" w:ascii="宋体" w:hAnsi="宋体" w:cs="宋体"/>
                <w:color w:val="000000"/>
                <w:sz w:val="24"/>
              </w:rPr>
              <w:t>≥</w:t>
            </w: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766F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5334C246">
        <w:tblPrEx>
          <w:tblCellMar>
            <w:top w:w="0" w:type="dxa"/>
            <w:left w:w="0" w:type="dxa"/>
            <w:bottom w:w="0" w:type="dxa"/>
            <w:right w:w="0" w:type="dxa"/>
          </w:tblCellMar>
        </w:tblPrEx>
        <w:trPr>
          <w:trHeight w:val="52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15AA7A">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D723E3B">
            <w:pPr>
              <w:widowControl/>
              <w:jc w:val="center"/>
              <w:textAlignment w:val="center"/>
              <w:rPr>
                <w:rFonts w:ascii="宋体" w:hAnsi="宋体" w:cs="宋体"/>
                <w:color w:val="000000"/>
                <w:w w:val="90"/>
                <w:sz w:val="24"/>
              </w:rPr>
            </w:pPr>
            <w:r>
              <w:rPr>
                <w:rFonts w:hint="eastAsia" w:ascii="宋体" w:hAnsi="宋体" w:cs="宋体"/>
                <w:color w:val="000000"/>
                <w:w w:val="9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4E2AD">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DEAB">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5BE4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2022年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67D6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2022年</w:t>
            </w:r>
          </w:p>
        </w:tc>
      </w:tr>
      <w:tr w14:paraId="34A27E3D">
        <w:tblPrEx>
          <w:tblCellMar>
            <w:top w:w="0" w:type="dxa"/>
            <w:left w:w="0" w:type="dxa"/>
            <w:bottom w:w="0" w:type="dxa"/>
            <w:right w:w="0" w:type="dxa"/>
          </w:tblCellMar>
        </w:tblPrEx>
        <w:trPr>
          <w:trHeight w:val="744"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2DEF61">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2B995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78741">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C710D">
            <w:pPr>
              <w:widowControl/>
              <w:jc w:val="center"/>
              <w:textAlignment w:val="center"/>
              <w:rPr>
                <w:rFonts w:ascii="宋体" w:hAnsi="宋体" w:cs="宋体"/>
                <w:color w:val="000000"/>
                <w:sz w:val="24"/>
              </w:rPr>
            </w:pPr>
            <w:r>
              <w:rPr>
                <w:rFonts w:hint="eastAsia" w:ascii="宋体" w:hAnsi="宋体" w:cs="宋体"/>
                <w:color w:val="000000"/>
                <w:sz w:val="24"/>
              </w:rPr>
              <w:t>保证项目开展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08DA5">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达到经济效益好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8A07B">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经济效益好</w:t>
            </w:r>
          </w:p>
        </w:tc>
      </w:tr>
      <w:tr w14:paraId="4F0A2D28">
        <w:tblPrEx>
          <w:tblCellMar>
            <w:top w:w="0" w:type="dxa"/>
            <w:left w:w="0" w:type="dxa"/>
            <w:bottom w:w="0" w:type="dxa"/>
            <w:right w:w="0" w:type="dxa"/>
          </w:tblCellMar>
        </w:tblPrEx>
        <w:trPr>
          <w:trHeight w:val="816"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2C22A">
            <w:pPr>
              <w:widowControl/>
              <w:jc w:val="center"/>
              <w:textAlignment w:val="center"/>
              <w:rPr>
                <w:rFonts w:ascii="宋体" w:hAnsi="宋体" w:cs="宋体"/>
                <w:color w:val="000000"/>
                <w:sz w:val="24"/>
              </w:rPr>
            </w:pPr>
          </w:p>
        </w:tc>
        <w:tc>
          <w:tcPr>
            <w:tcW w:w="1367"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43DAC5F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32A5">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2C155">
            <w:pPr>
              <w:widowControl/>
              <w:jc w:val="center"/>
              <w:textAlignment w:val="center"/>
              <w:rPr>
                <w:rFonts w:ascii="宋体" w:hAnsi="宋体" w:cs="宋体"/>
                <w:color w:val="000000"/>
                <w:sz w:val="24"/>
              </w:rPr>
            </w:pPr>
            <w:r>
              <w:rPr>
                <w:rFonts w:hint="eastAsia" w:ascii="宋体" w:hAnsi="宋体" w:cs="宋体"/>
                <w:color w:val="000000"/>
                <w:sz w:val="24"/>
              </w:rPr>
              <w:t>受益对象满意度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D6FD7">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8233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w:t>
            </w:r>
          </w:p>
        </w:tc>
      </w:tr>
      <w:tr w14:paraId="06BCF7A5">
        <w:tblPrEx>
          <w:tblCellMar>
            <w:top w:w="0" w:type="dxa"/>
            <w:left w:w="0" w:type="dxa"/>
            <w:bottom w:w="0" w:type="dxa"/>
            <w:right w:w="0" w:type="dxa"/>
          </w:tblCellMar>
        </w:tblPrEx>
        <w:trPr>
          <w:trHeight w:val="92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AA0F81">
            <w:pPr>
              <w:widowControl/>
              <w:jc w:val="center"/>
              <w:textAlignment w:val="center"/>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90E1A8">
            <w:pPr>
              <w:widowControl/>
              <w:jc w:val="center"/>
              <w:textAlignment w:val="center"/>
              <w:rPr>
                <w:rFonts w:ascii="宋体" w:hAnsi="宋体" w:cs="宋体"/>
                <w:color w:val="000000"/>
                <w:kern w:val="0"/>
                <w:sz w:val="24"/>
              </w:rPr>
            </w:pPr>
            <w:r>
              <w:rPr>
                <w:rFonts w:hint="eastAsia" w:ascii="宋体" w:hAnsi="宋体" w:cs="宋体"/>
                <w:color w:val="000000"/>
                <w:kern w:val="0"/>
                <w:sz w:val="24"/>
              </w:rPr>
              <w:t>成本指标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7C4B67B">
            <w:pPr>
              <w:widowControl/>
              <w:jc w:val="center"/>
              <w:textAlignment w:val="center"/>
              <w:rPr>
                <w:rFonts w:ascii="宋体" w:hAnsi="宋体" w:cs="宋体"/>
                <w:color w:val="000000"/>
                <w:sz w:val="24"/>
              </w:rPr>
            </w:pPr>
            <w:r>
              <w:rPr>
                <w:rFonts w:hint="eastAsia" w:ascii="宋体" w:hAnsi="宋体" w:cs="宋体"/>
                <w:color w:val="000000"/>
                <w:sz w:val="24"/>
              </w:rPr>
              <w:t>经济成本指标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FF1A1">
            <w:pPr>
              <w:widowControl/>
              <w:jc w:val="center"/>
              <w:textAlignment w:val="center"/>
              <w:rPr>
                <w:rFonts w:ascii="宋体" w:hAnsi="宋体" w:cs="宋体"/>
                <w:color w:val="000000"/>
                <w:sz w:val="24"/>
              </w:rPr>
            </w:pPr>
            <w:r>
              <w:rPr>
                <w:rFonts w:hint="eastAsia" w:ascii="宋体" w:hAnsi="宋体" w:cs="宋体"/>
                <w:color w:val="000000"/>
                <w:sz w:val="24"/>
              </w:rPr>
              <w:t>预算控制数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6C0A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944E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950万元</w:t>
            </w:r>
          </w:p>
        </w:tc>
      </w:tr>
    </w:tbl>
    <w:p w14:paraId="094220A9">
      <w:pPr>
        <w:spacing w:line="580" w:lineRule="exact"/>
        <w:ind w:firstLine="640" w:firstLineChars="200"/>
        <w:rPr>
          <w:rFonts w:ascii="仿宋_GB2312" w:hAnsi="仿宋_GB2312" w:eastAsia="仿宋_GB2312" w:cs="仿宋_GB2312"/>
          <w:sz w:val="32"/>
          <w:szCs w:val="32"/>
        </w:rPr>
      </w:pPr>
    </w:p>
    <w:p w14:paraId="7E21ABD9">
      <w:pPr>
        <w:spacing w:line="580" w:lineRule="exact"/>
        <w:ind w:firstLine="640" w:firstLineChars="200"/>
        <w:rPr>
          <w:rFonts w:ascii="仿宋_GB2312" w:hAnsi="仿宋_GB2312" w:eastAsia="仿宋_GB2312" w:cs="仿宋_GB2312"/>
          <w:sz w:val="32"/>
          <w:szCs w:val="32"/>
        </w:rPr>
      </w:pPr>
    </w:p>
    <w:p w14:paraId="4ACD9DDB">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6B86CED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本部门按要求对2022年部门整体支出绩效评价情况开展自评，</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华蓥市自然资源和林业局</w:t>
      </w:r>
      <w:r>
        <w:rPr>
          <w:rFonts w:hint="eastAsia" w:ascii="仿宋_GB2312" w:hAnsi="仿宋_GB2312" w:eastAsia="仿宋_GB2312" w:cs="仿宋_GB2312"/>
          <w:b/>
          <w:bCs/>
          <w:sz w:val="32"/>
          <w:szCs w:val="32"/>
        </w:rPr>
        <w:t>部门2022年部门整体支出绩效评价报告》见附件（附件1）。</w:t>
      </w:r>
    </w:p>
    <w:p w14:paraId="59D5C4FF">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本部门自行组织对廨院片区概念性规划（含熊猫步道）项目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14个</w:t>
      </w:r>
      <w:r>
        <w:rPr>
          <w:rFonts w:hint="eastAsia" w:ascii="仿宋_GB2312" w:hAnsi="仿宋_GB2312" w:eastAsia="仿宋_GB2312" w:cs="仿宋_GB2312"/>
          <w:sz w:val="32"/>
          <w:szCs w:val="32"/>
          <w:lang w:eastAsia="zh-CN"/>
        </w:rPr>
        <w:t>政府性基金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国土变更调查政府采购</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b/>
          <w:bCs/>
          <w:sz w:val="32"/>
          <w:szCs w:val="32"/>
        </w:rPr>
        <w:t>《廨院片区概念性规划（含熊猫步道）项目2022年绩效评价报告》</w:t>
      </w:r>
      <w:r>
        <w:rPr>
          <w:rFonts w:hint="eastAsia" w:ascii="仿宋_GB2312" w:hAnsi="仿宋_GB2312" w:eastAsia="仿宋_GB2312" w:cs="仿宋_GB2312"/>
          <w:b/>
          <w:bCs/>
          <w:sz w:val="32"/>
          <w:szCs w:val="32"/>
          <w:lang w:eastAsia="zh-CN"/>
        </w:rPr>
        <w:t>等报告</w:t>
      </w:r>
      <w:r>
        <w:rPr>
          <w:rFonts w:hint="eastAsia" w:ascii="仿宋_GB2312" w:hAnsi="仿宋_GB2312" w:eastAsia="仿宋_GB2312" w:cs="仿宋_GB2312"/>
          <w:b/>
          <w:bCs/>
          <w:sz w:val="32"/>
          <w:szCs w:val="32"/>
        </w:rPr>
        <w:t>见附件（附件2）。</w:t>
      </w:r>
    </w:p>
    <w:p w14:paraId="4B80F33D">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FBBA93D">
      <w:pPr>
        <w:numPr>
          <w:ilvl w:val="0"/>
          <w:numId w:val="4"/>
        </w:numPr>
        <w:spacing w:line="600" w:lineRule="exact"/>
        <w:ind w:firstLine="660" w:firstLineChars="150"/>
        <w:jc w:val="center"/>
        <w:outlineLvl w:val="0"/>
        <w:rPr>
          <w:rStyle w:val="28"/>
          <w:rFonts w:ascii="黑体" w:hAnsi="黑体" w:eastAsia="黑体"/>
          <w:b w:val="0"/>
        </w:rPr>
      </w:pPr>
      <w:bookmarkStart w:id="100" w:name="_Toc15377225"/>
      <w:bookmarkStart w:id="101" w:name="_Toc25548"/>
      <w:bookmarkStart w:id="102"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100"/>
      <w:bookmarkEnd w:id="101"/>
      <w:bookmarkEnd w:id="102"/>
    </w:p>
    <w:p w14:paraId="59F0510D">
      <w:pPr>
        <w:spacing w:line="600" w:lineRule="exact"/>
        <w:jc w:val="left"/>
        <w:rPr>
          <w:rFonts w:ascii="宋体"/>
          <w:b/>
          <w:color w:val="000000"/>
          <w:sz w:val="44"/>
          <w:szCs w:val="44"/>
        </w:rPr>
      </w:pPr>
    </w:p>
    <w:p w14:paraId="3218445C">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54F19E0">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51D2BED">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9933F36">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1FA88CE">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09C91B18">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1273C8A">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E26CC39">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D86F2C9">
      <w:pPr>
        <w:pStyle w:val="26"/>
        <w:spacing w:line="560" w:lineRule="exact"/>
        <w:ind w:firstLine="640" w:firstLineChars="200"/>
        <w:rPr>
          <w:rFonts w:hint="eastAsia" w:ascii="仿宋_GB2312" w:eastAsia="仿宋_GB2312"/>
          <w:color w:val="auto"/>
          <w:sz w:val="32"/>
          <w:szCs w:val="32"/>
        </w:rPr>
      </w:pPr>
      <w:bookmarkStart w:id="103" w:name="_Toc15396614"/>
      <w:bookmarkStart w:id="104" w:name="_Toc22834"/>
      <w:bookmarkStart w:id="105" w:name="_Toc15377226"/>
      <w:r>
        <w:rPr>
          <w:rFonts w:hint="eastAsia" w:ascii="仿宋_GB2312" w:eastAsia="仿宋_GB2312"/>
          <w:color w:val="auto"/>
          <w:sz w:val="32"/>
          <w:szCs w:val="32"/>
        </w:rPr>
        <w:t>9.社会保障和就业支出（类）行政事业单位离退休（款）行政单位离退休（项）: 指反映行政单位（包括实行公务员管理的事业单位）开支的离退休经费。</w:t>
      </w:r>
    </w:p>
    <w:p w14:paraId="5496CC6A">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10.社会保障和就业支出（类）行政事业单位离退休（款）事业单位离退休（项）: 指反映实行归口管理的事业单位开支的离退休经费。</w:t>
      </w:r>
    </w:p>
    <w:p w14:paraId="57EADAA0">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.社会保障和就业支出（类）行政事业单位离退休（款）机关事业单位基本养老保险缴费支出（项）: 反映机关事业单位实施养老保险制度由单位缴纳的基本养老保险费支出。</w:t>
      </w:r>
    </w:p>
    <w:p w14:paraId="054C0073">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000000"/>
          <w:sz w:val="32"/>
          <w:szCs w:val="32"/>
        </w:rPr>
        <w:t>社会保障和就业（类）残疾人事业（款）残疾人就业（项）：指</w:t>
      </w:r>
      <w:r>
        <w:rPr>
          <w:rFonts w:hint="eastAsia" w:ascii="仿宋_GB2312" w:eastAsia="仿宋_GB2312"/>
          <w:color w:val="000000"/>
          <w:sz w:val="32"/>
          <w:szCs w:val="32"/>
          <w:lang w:eastAsia="zh-CN"/>
        </w:rPr>
        <w:t>残疾人联合会用于残疾人就业方面的支出</w:t>
      </w:r>
      <w:r>
        <w:rPr>
          <w:rFonts w:hint="eastAsia" w:ascii="仿宋_GB2312" w:eastAsia="仿宋_GB2312"/>
          <w:color w:val="000000"/>
          <w:sz w:val="32"/>
          <w:szCs w:val="32"/>
        </w:rPr>
        <w:t>。</w:t>
      </w:r>
      <w:r>
        <w:rPr>
          <w:rFonts w:hint="eastAsia" w:ascii="仿宋_GB2312" w:eastAsia="仿宋_GB2312"/>
          <w:color w:val="auto"/>
          <w:sz w:val="32"/>
          <w:szCs w:val="32"/>
        </w:rPr>
        <w:br w:type="textWrapping"/>
      </w:r>
      <w:r>
        <w:rPr>
          <w:rFonts w:hint="eastAsia" w:ascii="仿宋_GB2312" w:eastAsia="仿宋_GB2312"/>
          <w:color w:val="auto"/>
          <w:sz w:val="32"/>
          <w:szCs w:val="32"/>
        </w:rPr>
        <w:t xml:space="preserve">    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.卫生健康支出（类）行政事业单位医疗（款）行政单位医疗（项）: 反映财政部门集中安排的行政单位基本医疗保险缴费经费，未参加医疗保险的行政单位的公费医疗经费，按国家规定享受离休人员、红军老战士待遇人员的医疗经费。</w:t>
      </w:r>
    </w:p>
    <w:p w14:paraId="27960BD7">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卫生健康支出（类）行政事业单位医疗（款）事业单位医疗（项）:反映财政部门集中安排的事业单位基本医疗保险缴费经费，未参加医疗保险的事业单位的公费医疗经费，按国家规定享受离休人员待遇人员的医疗经费</w:t>
      </w:r>
    </w:p>
    <w:p w14:paraId="08FCBEF8">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.城乡社区支出（类）国有土地使用权出让收入安排的支出（款）农业农村生态环境支出（项）：</w:t>
      </w:r>
      <w:r>
        <w:rPr>
          <w:rFonts w:hint="eastAsia" w:ascii="仿宋_GB2312" w:eastAsia="仿宋_GB2312"/>
          <w:color w:val="auto"/>
          <w:sz w:val="32"/>
          <w:szCs w:val="32"/>
          <w:lang w:eastAsia="zh-CN"/>
        </w:rPr>
        <w:t>指土地出让收入用于农村人居环境整治、与农业农村直接相关的山水林田湖草生态保护修复等方面的支出。</w:t>
      </w:r>
    </w:p>
    <w:p w14:paraId="5B00AB37">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000000"/>
          <w:sz w:val="32"/>
          <w:szCs w:val="32"/>
        </w:rPr>
        <w:t>城乡社区（类）国有土地使用权出让收入安排的支出（款）其他国有土地使用权出让收入安排的支出（项）：指</w:t>
      </w:r>
      <w:r>
        <w:rPr>
          <w:rFonts w:hint="eastAsia" w:ascii="仿宋_GB2312" w:eastAsia="仿宋_GB2312"/>
          <w:color w:val="000000"/>
          <w:sz w:val="32"/>
          <w:szCs w:val="32"/>
          <w:lang w:eastAsia="zh-CN"/>
        </w:rPr>
        <w:t>土地出让收入用于其他方面的支出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不包括市县级正度当年按规定用土地出让收入向中央和省级政府缴纳的新增建设用地土地有偿使用费的支出。</w:t>
      </w:r>
    </w:p>
    <w:p w14:paraId="15325660">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.自然资源海洋气象等支出（类）自然资源事务（款）行政运行（项）：指机关用于保障机构正常运行、开展日常工作的基本支出。</w:t>
      </w:r>
    </w:p>
    <w:p w14:paraId="49CA8075">
      <w:pPr>
        <w:pStyle w:val="26"/>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.自然资源海洋气象等支出（类）自然资源事务（款）  自然资源规划及管理（项）：</w:t>
      </w:r>
      <w:r>
        <w:rPr>
          <w:rFonts w:hint="eastAsia" w:ascii="仿宋_GB2312" w:eastAsia="仿宋_GB2312"/>
          <w:color w:val="auto"/>
          <w:sz w:val="32"/>
          <w:szCs w:val="32"/>
          <w:lang w:eastAsia="zh-CN"/>
        </w:rPr>
        <w:t>指</w:t>
      </w:r>
      <w:r>
        <w:rPr>
          <w:rFonts w:hint="eastAsia" w:ascii="仿宋_GB2312" w:eastAsia="仿宋_GB2312"/>
          <w:color w:val="auto"/>
          <w:sz w:val="32"/>
          <w:szCs w:val="32"/>
        </w:rPr>
        <w:t>用于国土空间规划、国土空间开发适宜性评价等方面的</w:t>
      </w:r>
      <w:r>
        <w:rPr>
          <w:rFonts w:hint="eastAsia" w:ascii="仿宋_GB2312" w:eastAsia="仿宋_GB2312"/>
          <w:color w:val="auto"/>
          <w:sz w:val="32"/>
          <w:szCs w:val="32"/>
          <w:lang w:eastAsia="zh-CN"/>
        </w:rPr>
        <w:t>支出。</w:t>
      </w:r>
    </w:p>
    <w:p w14:paraId="5BD63A2E">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.自然资源海洋气象等支出（类）自然资源事务（款）自然资源利用与保护（项）：反映用于自然资源有偿使用与合理开发利用，国土空间生态修复、国土整治、耕地保护等方面的支出。</w:t>
      </w:r>
    </w:p>
    <w:p w14:paraId="4B7BED8F">
      <w:pPr>
        <w:pStyle w:val="26"/>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.自然资源海洋气象等支出（类）自然资源事务（款）  自然资源调查与确权登记（项）：</w:t>
      </w:r>
      <w:r>
        <w:rPr>
          <w:rFonts w:hint="eastAsia" w:ascii="仿宋_GB2312" w:eastAsia="仿宋_GB2312"/>
          <w:color w:val="auto"/>
          <w:sz w:val="32"/>
          <w:szCs w:val="32"/>
          <w:lang w:eastAsia="zh-CN"/>
        </w:rPr>
        <w:t>指</w:t>
      </w:r>
      <w:r>
        <w:rPr>
          <w:rFonts w:hint="eastAsia" w:ascii="仿宋_GB2312" w:eastAsia="仿宋_GB2312"/>
          <w:color w:val="auto"/>
          <w:sz w:val="32"/>
          <w:szCs w:val="32"/>
        </w:rPr>
        <w:t>自然资源部门用于自然资源调查监测评价，自然资源统</w:t>
      </w:r>
      <w:r>
        <w:rPr>
          <w:rFonts w:hint="eastAsia" w:ascii="仿宋_GB2312" w:eastAsia="仿宋_GB2312"/>
          <w:color w:val="auto"/>
          <w:sz w:val="32"/>
          <w:szCs w:val="32"/>
          <w:lang w:eastAsia="zh-CN"/>
        </w:rPr>
        <w:t>一</w:t>
      </w:r>
      <w:r>
        <w:rPr>
          <w:rFonts w:hint="eastAsia" w:ascii="仿宋_GB2312" w:eastAsia="仿宋_GB2312"/>
          <w:color w:val="auto"/>
          <w:sz w:val="32"/>
          <w:szCs w:val="32"/>
        </w:rPr>
        <w:t>确权登记等方面的支出</w:t>
      </w:r>
      <w:r>
        <w:rPr>
          <w:rFonts w:hint="eastAsia" w:ascii="仿宋_GB2312" w:eastAsia="仿宋_GB2312"/>
          <w:color w:val="auto"/>
          <w:sz w:val="32"/>
          <w:szCs w:val="32"/>
          <w:lang w:eastAsia="zh-CN"/>
        </w:rPr>
        <w:t>。</w:t>
      </w:r>
    </w:p>
    <w:p w14:paraId="500AD40F">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.自然资源海洋气象等支出（类）自然资源事务（款）事业运行（项）：</w:t>
      </w:r>
      <w:r>
        <w:rPr>
          <w:rFonts w:hint="eastAsia" w:ascii="仿宋_GB2312" w:eastAsia="仿宋_GB2312"/>
          <w:color w:val="auto"/>
          <w:sz w:val="32"/>
          <w:szCs w:val="32"/>
          <w:lang w:eastAsia="zh-CN"/>
        </w:rPr>
        <w:t>指</w:t>
      </w:r>
      <w:r>
        <w:rPr>
          <w:rFonts w:hint="eastAsia" w:ascii="仿宋_GB2312" w:eastAsia="仿宋_GB2312"/>
          <w:color w:val="auto"/>
          <w:sz w:val="32"/>
          <w:szCs w:val="32"/>
        </w:rPr>
        <w:t>下属事业单位不动产登记中心的基本支出。</w:t>
      </w:r>
    </w:p>
    <w:p w14:paraId="568E5307">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.自然资源海洋气象等支出（类）自然资源事务（款）其他自然资源事务支出（项）：</w:t>
      </w:r>
      <w:r>
        <w:rPr>
          <w:rFonts w:hint="eastAsia" w:ascii="仿宋_GB2312" w:eastAsia="仿宋_GB2312"/>
          <w:color w:val="auto"/>
          <w:sz w:val="32"/>
          <w:szCs w:val="32"/>
          <w:lang w:eastAsia="zh-CN"/>
        </w:rPr>
        <w:t>指</w:t>
      </w:r>
      <w:r>
        <w:rPr>
          <w:rFonts w:hint="eastAsia" w:ascii="仿宋_GB2312" w:eastAsia="仿宋_GB2312"/>
          <w:color w:val="auto"/>
          <w:sz w:val="32"/>
          <w:szCs w:val="32"/>
        </w:rPr>
        <w:t>局下属事业单位征安中心，自然资源所，土储中心，地环站，风景中心等事业单位的基本支出。</w:t>
      </w:r>
    </w:p>
    <w:p w14:paraId="62F0B7D8">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.住房保障支出（类）住房改革支出（款）住房公积金（项）：反映本单位按人力资源和社会保障部、财政部规定的基本工资和津贴补贴以及规定比例为职工缴纳的住房公积金。</w:t>
      </w:r>
    </w:p>
    <w:p w14:paraId="6B6FC829">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灾害防治及应急管理支出（类）自然灾害防治（款）地质灾害防治（项）：反映用于地质灾害防治方面的支出。</w:t>
      </w:r>
    </w:p>
    <w:p w14:paraId="19CB95AF">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.基本支出：指为保障机构正常运转、完成日常工作任务而发生的人员支出和公用支出。</w:t>
      </w:r>
    </w:p>
    <w:p w14:paraId="6954D30F">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 xml:space="preserve">.项目支出：指在基本支出之外为完成特定行政任务和事业发展目标所发生的支出。 </w:t>
      </w:r>
    </w:p>
    <w:p w14:paraId="12B73D0B">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.经营支出：指事业单位在专业业务活动及其辅助活动之外开展非独立核算经营活动发生的支出。</w:t>
      </w:r>
    </w:p>
    <w:p w14:paraId="1BB1DB4B">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C5C464">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1FF9B0">
      <w:pPr>
        <w:spacing w:line="600" w:lineRule="exact"/>
        <w:jc w:val="center"/>
        <w:outlineLvl w:val="0"/>
        <w:rPr>
          <w:rFonts w:hint="eastAsia" w:ascii="黑体" w:hAnsi="黑体" w:eastAsia="黑体"/>
          <w:color w:val="000000"/>
          <w:sz w:val="44"/>
          <w:szCs w:val="44"/>
        </w:rPr>
      </w:pPr>
    </w:p>
    <w:p w14:paraId="1E80C26F">
      <w:pPr>
        <w:spacing w:line="600" w:lineRule="exact"/>
        <w:jc w:val="center"/>
        <w:outlineLvl w:val="0"/>
        <w:rPr>
          <w:rFonts w:hint="eastAsia" w:ascii="黑体" w:hAnsi="黑体" w:eastAsia="黑体"/>
          <w:color w:val="000000"/>
          <w:sz w:val="44"/>
          <w:szCs w:val="44"/>
        </w:rPr>
      </w:pPr>
    </w:p>
    <w:p w14:paraId="407AC0F2">
      <w:pPr>
        <w:spacing w:line="600" w:lineRule="exact"/>
        <w:jc w:val="center"/>
        <w:outlineLvl w:val="0"/>
        <w:rPr>
          <w:rFonts w:hint="eastAsia" w:ascii="黑体" w:hAnsi="黑体" w:eastAsia="黑体"/>
          <w:color w:val="000000"/>
          <w:sz w:val="44"/>
          <w:szCs w:val="44"/>
        </w:rPr>
      </w:pPr>
    </w:p>
    <w:p w14:paraId="7EA69DB8">
      <w:pPr>
        <w:spacing w:line="600" w:lineRule="exact"/>
        <w:jc w:val="center"/>
        <w:outlineLvl w:val="0"/>
        <w:rPr>
          <w:rFonts w:hint="eastAsia" w:ascii="黑体" w:hAnsi="黑体" w:eastAsia="黑体"/>
          <w:color w:val="000000"/>
          <w:sz w:val="44"/>
          <w:szCs w:val="44"/>
        </w:rPr>
      </w:pPr>
    </w:p>
    <w:p w14:paraId="5F51E38C">
      <w:pPr>
        <w:spacing w:line="600" w:lineRule="exact"/>
        <w:jc w:val="center"/>
        <w:outlineLvl w:val="0"/>
        <w:rPr>
          <w:rFonts w:hint="eastAsia" w:ascii="黑体" w:hAnsi="黑体" w:eastAsia="黑体"/>
          <w:color w:val="000000"/>
          <w:sz w:val="44"/>
          <w:szCs w:val="44"/>
        </w:rPr>
      </w:pPr>
    </w:p>
    <w:p w14:paraId="6E3BD05A">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四部分 附件</w:t>
      </w:r>
      <w:bookmarkEnd w:id="103"/>
      <w:bookmarkEnd w:id="104"/>
    </w:p>
    <w:p w14:paraId="7876BE9C">
      <w:pPr>
        <w:spacing w:line="600" w:lineRule="exact"/>
        <w:jc w:val="left"/>
        <w:outlineLvl w:val="0"/>
        <w:rPr>
          <w:rFonts w:ascii="方正小标宋简体" w:hAnsi="方正小标宋简体" w:eastAsia="方正小标宋简体" w:cs="方正小标宋简体"/>
          <w:sz w:val="32"/>
          <w:szCs w:val="32"/>
        </w:rPr>
      </w:pPr>
      <w:bookmarkStart w:id="106" w:name="_Toc2481"/>
      <w:r>
        <w:rPr>
          <w:rFonts w:hint="eastAsia" w:ascii="黑体" w:hAnsi="黑体" w:eastAsia="黑体" w:cs="黑体"/>
          <w:sz w:val="32"/>
          <w:szCs w:val="32"/>
        </w:rPr>
        <w:t>附件1</w:t>
      </w:r>
      <w:bookmarkEnd w:id="106"/>
    </w:p>
    <w:p w14:paraId="2DA1D4FF">
      <w:pPr>
        <w:spacing w:line="580" w:lineRule="exact"/>
        <w:jc w:val="center"/>
        <w:rPr>
          <w:rFonts w:ascii="方正小标宋简体" w:hAnsi="方正小标宋简体" w:eastAsia="方正小标宋简体" w:cs="方正小标宋简体"/>
          <w:sz w:val="44"/>
          <w:szCs w:val="44"/>
        </w:rPr>
      </w:pPr>
    </w:p>
    <w:p w14:paraId="16938724">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华蓥市自然资源和林业局</w:t>
      </w:r>
    </w:p>
    <w:p w14:paraId="0E7920E1">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2022年部门</w:t>
      </w:r>
      <w:r>
        <w:rPr>
          <w:rFonts w:hint="eastAsia" w:ascii="方正小标宋简体" w:hAnsi="宋体" w:eastAsia="方正小标宋简体"/>
          <w:color w:val="000000"/>
          <w:kern w:val="0"/>
          <w:sz w:val="40"/>
          <w:szCs w:val="44"/>
          <w:lang w:val="zh-CN"/>
        </w:rPr>
        <w:t>整体支出绩效评价报告</w:t>
      </w:r>
    </w:p>
    <w:p w14:paraId="457EF2F5">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383C0D9F">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303E8474">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2483E78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3612A6AF">
      <w:pPr>
        <w:pStyle w:val="6"/>
        <w:ind w:firstLine="640" w:firstLineChars="200"/>
        <w:rPr>
          <w:lang w:val="zh-CN"/>
        </w:rPr>
      </w:pPr>
      <w:r>
        <w:rPr>
          <w:rFonts w:hint="eastAsia" w:ascii="仿宋_GB2312" w:hAnsi="宋体" w:eastAsia="仿宋_GB2312" w:cs="宋体"/>
          <w:kern w:val="0"/>
          <w:sz w:val="32"/>
          <w:szCs w:val="32"/>
          <w:shd w:val="clear" w:color="auto" w:fill="FFFFFF"/>
          <w:lang w:val="zh-CN"/>
        </w:rPr>
        <w:t>华蓥市自然资源和林业局包括：局机关、不动产登记中心、房屋征收安置中心</w:t>
      </w:r>
      <w:r>
        <w:rPr>
          <w:rFonts w:hint="eastAsia" w:ascii="仿宋_GB2312" w:hAnsi="宋体" w:eastAsia="仿宋_GB2312" w:cs="宋体"/>
          <w:kern w:val="0"/>
          <w:sz w:val="32"/>
          <w:szCs w:val="32"/>
          <w:shd w:val="clear" w:color="auto" w:fill="FFFFFF"/>
        </w:rPr>
        <w:t>3</w:t>
      </w:r>
      <w:r>
        <w:rPr>
          <w:rFonts w:hint="eastAsia" w:ascii="仿宋_GB2312" w:hAnsi="宋体" w:eastAsia="仿宋_GB2312" w:cs="宋体"/>
          <w:kern w:val="0"/>
          <w:sz w:val="32"/>
          <w:szCs w:val="32"/>
          <w:shd w:val="clear" w:color="auto" w:fill="FFFFFF"/>
          <w:lang w:val="zh-CN"/>
        </w:rPr>
        <w:t>个二级预算单位。华蓥市自然资源和林业局内设机构共有13个，分别为办公室、法规信访和执法监察股、自然资源调查登记股、自然资源所有者权益和开发利用股、国土空间规划和用途管制股、国土空间生态修复股、耕地保护和建设用地管理股、矿产资源管理股、地质灾害防治股、建设工程规划管理股、计划财务股、火灾预防股、机关党委。</w:t>
      </w:r>
    </w:p>
    <w:p w14:paraId="1C5BF079">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5A18F771">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1.按照规定权限履行全民所有土地、矿产、森林、湿地、水等自然资源资产所有者职责和所有国土空间用途管制职责。</w:t>
      </w:r>
    </w:p>
    <w:p w14:paraId="48F893EF">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2.负责全市自然资源调查监测评价；全市自然资源统一确权登记，负责全市自然资源资产有偿使用；全市自然资源的合理开发利用；建立全市空间规划体系并监督实施。</w:t>
      </w:r>
    </w:p>
    <w:p w14:paraId="3E7DC980">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3.统筹全市国土空间生态修复；组织实施最严格的耕地保护制度；管理全市地质勘查行业和地质工作；落实综合防灾减灾规划相关要求，组织编制并实施地质灾害防治规划和防护标准。</w:t>
      </w:r>
    </w:p>
    <w:p w14:paraId="3777806C">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4.负责全市矿产资源管理；配合国家、省、市对政府落实党中央、国务院关于自然资源和国土空间规划的重大方针政策、决策部署及法律法规执行情况进行督查。</w:t>
      </w:r>
    </w:p>
    <w:p w14:paraId="3BF0504C">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5.按照市委、市政府安排，组织实施自然资源督查察相关工作。</w:t>
      </w:r>
    </w:p>
    <w:p w14:paraId="52AF0094">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6.负责全市测绘地理信息工作；推动全市自然资源领域科技发展和对外合作。</w:t>
      </w:r>
    </w:p>
    <w:p w14:paraId="2B0E230E">
      <w:pPr>
        <w:keepNext w:val="0"/>
        <w:keepLines w:val="0"/>
        <w:pageBreakBefore w:val="0"/>
        <w:widowControl/>
        <w:kinsoku/>
        <w:wordWrap/>
        <w:overflowPunct/>
        <w:topLinePunct w:val="0"/>
        <w:autoSpaceDE/>
        <w:autoSpaceDN/>
        <w:bidi w:val="0"/>
        <w:adjustRightInd/>
        <w:snapToGrid/>
        <w:spacing w:line="240" w:lineRule="auto"/>
        <w:ind w:left="420" w:leftChars="200" w:firstLine="640" w:firstLineChars="200"/>
        <w:contextualSpacing/>
        <w:jc w:val="both"/>
        <w:textAlignment w:val="auto"/>
        <w:rPr>
          <w:rFonts w:hint="default"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7.负责全市规划区范围内的建设项目的规划审批与规划管理核实；负责职责范围内的安全生产和职业健康、生态环境保护、审批服务便民化；全市林业及其生态保护修复、各类自然保护地、森林和湿地资源、陆生野生动植物资源、林业市级以上资金和国有资产的监督管理；负责管理华蓥市林业发展中心.</w:t>
      </w:r>
    </w:p>
    <w:p w14:paraId="0CB8DE09">
      <w:pPr>
        <w:pStyle w:val="7"/>
        <w:keepNext w:val="0"/>
        <w:keepLines w:val="0"/>
        <w:pageBreakBefore w:val="0"/>
        <w:numPr>
          <w:ilvl w:val="0"/>
          <w:numId w:val="0"/>
        </w:numPr>
        <w:kinsoku/>
        <w:wordWrap/>
        <w:overflowPunct/>
        <w:topLinePunct w:val="0"/>
        <w:autoSpaceDE/>
        <w:autoSpaceDN/>
        <w:bidi w:val="0"/>
        <w:adjustRightInd/>
        <w:snapToGrid/>
        <w:spacing w:line="240" w:lineRule="auto"/>
        <w:ind w:left="420" w:leftChars="200" w:firstLine="640" w:firstLineChars="200"/>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default" w:ascii="仿宋_GB2312" w:hAnsi="宋体" w:eastAsia="仿宋_GB2312" w:cs="宋体"/>
          <w:color w:val="000000"/>
          <w:kern w:val="0"/>
          <w:sz w:val="32"/>
          <w:szCs w:val="32"/>
          <w:shd w:val="clear" w:color="auto" w:fill="FFFFFF"/>
          <w:lang w:val="zh-CN" w:eastAsia="zh-CN" w:bidi="ar-SA"/>
        </w:rPr>
        <w:t>8.完成市委</w:t>
      </w:r>
      <w:r>
        <w:rPr>
          <w:rFonts w:hint="eastAsia" w:hAnsi="宋体" w:cs="宋体"/>
          <w:color w:val="000000"/>
          <w:kern w:val="0"/>
          <w:sz w:val="32"/>
          <w:szCs w:val="32"/>
          <w:shd w:val="clear" w:color="auto" w:fill="FFFFFF"/>
          <w:lang w:val="zh-CN" w:eastAsia="zh-CN" w:bidi="ar-SA"/>
        </w:rPr>
        <w:t>、</w:t>
      </w:r>
      <w:r>
        <w:rPr>
          <w:rFonts w:hint="default" w:ascii="仿宋_GB2312" w:hAnsi="宋体" w:eastAsia="仿宋_GB2312" w:cs="宋体"/>
          <w:color w:val="000000"/>
          <w:kern w:val="0"/>
          <w:sz w:val="32"/>
          <w:szCs w:val="32"/>
          <w:shd w:val="clear" w:color="auto" w:fill="FFFFFF"/>
          <w:lang w:val="zh-CN" w:eastAsia="zh-CN" w:bidi="ar-SA"/>
        </w:rPr>
        <w:t>市政府交办的其他任务。</w:t>
      </w:r>
    </w:p>
    <w:p w14:paraId="0B93EF9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5458B567">
      <w:pPr>
        <w:pStyle w:val="2"/>
        <w:ind w:firstLine="640" w:firstLineChars="200"/>
        <w:rPr>
          <w:rFonts w:hint="default" w:ascii="仿宋_GB2312" w:hAnsi="宋体" w:eastAsia="仿宋_GB2312" w:cs="宋体"/>
          <w:b w:val="0"/>
          <w:color w:val="000000"/>
          <w:kern w:val="0"/>
          <w:sz w:val="32"/>
          <w:szCs w:val="32"/>
          <w:shd w:val="clear" w:color="auto" w:fill="FFFFFF"/>
          <w:lang w:val="zh-CN" w:eastAsia="zh-CN" w:bidi="ar-SA"/>
        </w:rPr>
      </w:pPr>
      <w:r>
        <w:rPr>
          <w:rFonts w:hint="eastAsia" w:ascii="仿宋_GB2312" w:hAnsi="宋体" w:eastAsia="仿宋_GB2312" w:cs="宋体"/>
          <w:b w:val="0"/>
          <w:color w:val="000000"/>
          <w:kern w:val="0"/>
          <w:sz w:val="32"/>
          <w:szCs w:val="32"/>
          <w:shd w:val="clear" w:color="auto" w:fill="FFFFFF"/>
          <w:lang w:val="zh-CN" w:eastAsia="zh-CN" w:bidi="ar-SA"/>
        </w:rPr>
        <w:t>总编制102名，其中行政编制23名，参公编制19名，机关工勤编制5名，事业编制55名。在职人员总数10</w:t>
      </w:r>
      <w:r>
        <w:rPr>
          <w:rFonts w:hint="eastAsia" w:ascii="仿宋_GB2312" w:hAnsi="宋体" w:eastAsia="仿宋_GB2312" w:cs="宋体"/>
          <w:b w:val="0"/>
          <w:color w:val="000000"/>
          <w:kern w:val="0"/>
          <w:sz w:val="32"/>
          <w:szCs w:val="32"/>
          <w:shd w:val="clear" w:color="auto" w:fill="FFFFFF"/>
          <w:lang w:val="en-US" w:eastAsia="zh-CN" w:bidi="ar-SA"/>
        </w:rPr>
        <w:t>8</w:t>
      </w:r>
      <w:r>
        <w:rPr>
          <w:rFonts w:hint="eastAsia" w:ascii="仿宋_GB2312" w:hAnsi="宋体" w:eastAsia="仿宋_GB2312" w:cs="宋体"/>
          <w:b w:val="0"/>
          <w:color w:val="000000"/>
          <w:kern w:val="0"/>
          <w:sz w:val="32"/>
          <w:szCs w:val="32"/>
          <w:shd w:val="clear" w:color="auto" w:fill="FFFFFF"/>
          <w:lang w:val="zh-CN" w:eastAsia="zh-CN" w:bidi="ar-SA"/>
        </w:rPr>
        <w:t>人，其中公务员</w:t>
      </w:r>
      <w:r>
        <w:rPr>
          <w:rFonts w:hint="eastAsia" w:ascii="仿宋_GB2312" w:hAnsi="宋体" w:eastAsia="仿宋_GB2312" w:cs="宋体"/>
          <w:b w:val="0"/>
          <w:color w:val="000000"/>
          <w:kern w:val="0"/>
          <w:sz w:val="32"/>
          <w:szCs w:val="32"/>
          <w:shd w:val="clear" w:color="auto" w:fill="FFFFFF"/>
          <w:lang w:val="en-US" w:eastAsia="zh-CN" w:bidi="ar-SA"/>
        </w:rPr>
        <w:t>20</w:t>
      </w:r>
      <w:r>
        <w:rPr>
          <w:rFonts w:hint="eastAsia" w:ascii="仿宋_GB2312" w:hAnsi="宋体" w:eastAsia="仿宋_GB2312" w:cs="宋体"/>
          <w:b w:val="0"/>
          <w:color w:val="000000"/>
          <w:kern w:val="0"/>
          <w:sz w:val="32"/>
          <w:szCs w:val="32"/>
          <w:shd w:val="clear" w:color="auto" w:fill="FFFFFF"/>
          <w:lang w:val="zh-CN" w:eastAsia="zh-CN" w:bidi="ar-SA"/>
        </w:rPr>
        <w:t>人，参公管理人员1</w:t>
      </w:r>
      <w:r>
        <w:rPr>
          <w:rFonts w:hint="eastAsia" w:ascii="仿宋_GB2312" w:hAnsi="宋体" w:eastAsia="仿宋_GB2312" w:cs="宋体"/>
          <w:b w:val="0"/>
          <w:color w:val="000000"/>
          <w:kern w:val="0"/>
          <w:sz w:val="32"/>
          <w:szCs w:val="32"/>
          <w:shd w:val="clear" w:color="auto" w:fill="FFFFFF"/>
          <w:lang w:val="en-US" w:eastAsia="zh-CN" w:bidi="ar-SA"/>
        </w:rPr>
        <w:t>6</w:t>
      </w:r>
      <w:r>
        <w:rPr>
          <w:rFonts w:hint="eastAsia" w:ascii="仿宋_GB2312" w:hAnsi="宋体" w:eastAsia="仿宋_GB2312" w:cs="宋体"/>
          <w:b w:val="0"/>
          <w:color w:val="000000"/>
          <w:kern w:val="0"/>
          <w:sz w:val="32"/>
          <w:szCs w:val="32"/>
          <w:shd w:val="clear" w:color="auto" w:fill="FFFFFF"/>
          <w:lang w:val="zh-CN" w:eastAsia="zh-CN" w:bidi="ar-SA"/>
        </w:rPr>
        <w:t>人，机关工勤3人；事业人员</w:t>
      </w:r>
      <w:r>
        <w:rPr>
          <w:rFonts w:hint="eastAsia" w:ascii="仿宋_GB2312" w:hAnsi="宋体" w:eastAsia="仿宋_GB2312" w:cs="宋体"/>
          <w:b w:val="0"/>
          <w:color w:val="000000"/>
          <w:kern w:val="0"/>
          <w:sz w:val="32"/>
          <w:szCs w:val="32"/>
          <w:shd w:val="clear" w:color="auto" w:fill="FFFFFF"/>
          <w:lang w:val="en-US" w:eastAsia="zh-CN" w:bidi="ar-SA"/>
        </w:rPr>
        <w:t>69</w:t>
      </w:r>
      <w:r>
        <w:rPr>
          <w:rFonts w:hint="eastAsia" w:ascii="仿宋_GB2312" w:hAnsi="宋体" w:eastAsia="仿宋_GB2312" w:cs="宋体"/>
          <w:b w:val="0"/>
          <w:color w:val="000000"/>
          <w:kern w:val="0"/>
          <w:sz w:val="32"/>
          <w:szCs w:val="32"/>
          <w:shd w:val="clear" w:color="auto" w:fill="FFFFFF"/>
          <w:lang w:val="zh-CN" w:eastAsia="zh-CN" w:bidi="ar-SA"/>
        </w:rPr>
        <w:t>人。离休人员0人，退休人员</w:t>
      </w:r>
      <w:r>
        <w:rPr>
          <w:rFonts w:hint="eastAsia" w:ascii="仿宋_GB2312" w:hAnsi="宋体" w:eastAsia="仿宋_GB2312" w:cs="宋体"/>
          <w:b w:val="0"/>
          <w:color w:val="000000"/>
          <w:kern w:val="0"/>
          <w:sz w:val="32"/>
          <w:szCs w:val="32"/>
          <w:shd w:val="clear" w:color="auto" w:fill="FFFFFF"/>
          <w:lang w:val="en-US" w:eastAsia="zh-CN" w:bidi="ar-SA"/>
        </w:rPr>
        <w:t>39</w:t>
      </w:r>
      <w:r>
        <w:rPr>
          <w:rFonts w:hint="eastAsia" w:ascii="仿宋_GB2312" w:hAnsi="宋体" w:eastAsia="仿宋_GB2312" w:cs="宋体"/>
          <w:b w:val="0"/>
          <w:color w:val="000000"/>
          <w:kern w:val="0"/>
          <w:sz w:val="32"/>
          <w:szCs w:val="32"/>
          <w:shd w:val="clear" w:color="auto" w:fill="FFFFFF"/>
          <w:lang w:val="zh-CN" w:eastAsia="zh-CN" w:bidi="ar-SA"/>
        </w:rPr>
        <w:t>人。</w:t>
      </w:r>
    </w:p>
    <w:p w14:paraId="68F7BCE6">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37B755F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0A5A074C">
      <w:pPr>
        <w:pStyle w:val="2"/>
        <w:ind w:firstLine="640" w:firstLineChars="200"/>
        <w:rPr>
          <w:rFonts w:hint="eastAsia" w:ascii="仿宋_GB2312" w:hAnsi="宋体" w:eastAsia="仿宋_GB2312" w:cs="宋体"/>
          <w:b w:val="0"/>
          <w:color w:val="000000"/>
          <w:kern w:val="0"/>
          <w:sz w:val="32"/>
          <w:szCs w:val="32"/>
          <w:shd w:val="clear" w:color="auto" w:fill="FFFFFF"/>
          <w:lang w:val="zh-CN" w:eastAsia="zh-CN" w:bidi="ar-SA"/>
        </w:rPr>
      </w:pPr>
      <w:r>
        <w:rPr>
          <w:rFonts w:hint="eastAsia" w:ascii="仿宋_GB2312" w:hAnsi="宋体" w:eastAsia="仿宋_GB2312" w:cs="宋体"/>
          <w:b w:val="0"/>
          <w:color w:val="000000"/>
          <w:kern w:val="0"/>
          <w:sz w:val="32"/>
          <w:szCs w:val="32"/>
          <w:shd w:val="clear" w:color="auto" w:fill="FFFFFF"/>
          <w:lang w:val="zh-CN" w:eastAsia="zh-CN" w:bidi="ar-SA"/>
        </w:rPr>
        <w:t>2022年度财政拨款收入合计</w:t>
      </w:r>
      <w:r>
        <w:rPr>
          <w:rFonts w:hint="eastAsia" w:ascii="仿宋_GB2312" w:hAnsi="宋体" w:eastAsia="仿宋_GB2312" w:cs="宋体"/>
          <w:b w:val="0"/>
          <w:color w:val="000000"/>
          <w:kern w:val="0"/>
          <w:sz w:val="32"/>
          <w:szCs w:val="32"/>
          <w:shd w:val="clear" w:color="auto" w:fill="FFFFFF"/>
          <w:lang w:val="en-US" w:eastAsia="zh-CN" w:bidi="ar-SA"/>
        </w:rPr>
        <w:t>5760.62</w:t>
      </w:r>
      <w:r>
        <w:rPr>
          <w:rFonts w:hint="eastAsia" w:ascii="仿宋_GB2312" w:hAnsi="宋体" w:eastAsia="仿宋_GB2312" w:cs="宋体"/>
          <w:b w:val="0"/>
          <w:color w:val="000000"/>
          <w:kern w:val="0"/>
          <w:sz w:val="32"/>
          <w:szCs w:val="32"/>
          <w:shd w:val="clear" w:color="auto" w:fill="FFFFFF"/>
          <w:lang w:val="zh-CN" w:eastAsia="zh-CN" w:bidi="ar-SA"/>
        </w:rPr>
        <w:t>万元，其中：一般公共预算财政拨款收入</w:t>
      </w:r>
      <w:r>
        <w:rPr>
          <w:rFonts w:hint="eastAsia" w:ascii="仿宋_GB2312" w:hAnsi="宋体" w:eastAsia="仿宋_GB2312" w:cs="宋体"/>
          <w:b w:val="0"/>
          <w:color w:val="000000"/>
          <w:kern w:val="0"/>
          <w:sz w:val="32"/>
          <w:szCs w:val="32"/>
          <w:shd w:val="clear" w:color="auto" w:fill="FFFFFF"/>
          <w:lang w:val="en-US" w:eastAsia="zh-CN" w:bidi="ar-SA"/>
        </w:rPr>
        <w:t>4024.36</w:t>
      </w:r>
      <w:r>
        <w:rPr>
          <w:rFonts w:hint="eastAsia" w:ascii="仿宋_GB2312" w:hAnsi="宋体" w:eastAsia="仿宋_GB2312" w:cs="宋体"/>
          <w:b w:val="0"/>
          <w:color w:val="000000"/>
          <w:kern w:val="0"/>
          <w:sz w:val="32"/>
          <w:szCs w:val="32"/>
          <w:shd w:val="clear" w:color="auto" w:fill="FFFFFF"/>
          <w:lang w:val="zh-CN" w:eastAsia="zh-CN" w:bidi="ar-SA"/>
        </w:rPr>
        <w:t>万元，占</w:t>
      </w:r>
      <w:r>
        <w:rPr>
          <w:rFonts w:hint="eastAsia" w:ascii="仿宋_GB2312" w:hAnsi="宋体" w:eastAsia="仿宋_GB2312" w:cs="宋体"/>
          <w:b w:val="0"/>
          <w:color w:val="000000"/>
          <w:kern w:val="0"/>
          <w:sz w:val="32"/>
          <w:szCs w:val="32"/>
          <w:shd w:val="clear" w:color="auto" w:fill="FFFFFF"/>
          <w:lang w:val="en-US" w:eastAsia="zh-CN" w:bidi="ar-SA"/>
        </w:rPr>
        <w:t>69.86</w:t>
      </w:r>
      <w:r>
        <w:rPr>
          <w:rFonts w:hint="eastAsia" w:ascii="仿宋_GB2312" w:hAnsi="宋体" w:eastAsia="仿宋_GB2312" w:cs="宋体"/>
          <w:b w:val="0"/>
          <w:color w:val="000000"/>
          <w:kern w:val="0"/>
          <w:sz w:val="32"/>
          <w:szCs w:val="32"/>
          <w:shd w:val="clear" w:color="auto" w:fill="FFFFFF"/>
          <w:lang w:val="zh-CN" w:eastAsia="zh-CN" w:bidi="ar-SA"/>
        </w:rPr>
        <w:t>%；政府性基金预算财政拨款收入</w:t>
      </w:r>
      <w:r>
        <w:rPr>
          <w:rFonts w:hint="eastAsia" w:ascii="仿宋_GB2312" w:hAnsi="宋体" w:eastAsia="仿宋_GB2312" w:cs="宋体"/>
          <w:b w:val="0"/>
          <w:color w:val="000000"/>
          <w:kern w:val="0"/>
          <w:sz w:val="32"/>
          <w:szCs w:val="32"/>
          <w:shd w:val="clear" w:color="auto" w:fill="FFFFFF"/>
          <w:lang w:val="en-US" w:eastAsia="zh-CN" w:bidi="ar-SA"/>
        </w:rPr>
        <w:t>1736.26</w:t>
      </w:r>
      <w:r>
        <w:rPr>
          <w:rFonts w:hint="eastAsia" w:ascii="仿宋_GB2312" w:hAnsi="宋体" w:eastAsia="仿宋_GB2312" w:cs="宋体"/>
          <w:b w:val="0"/>
          <w:color w:val="000000"/>
          <w:kern w:val="0"/>
          <w:sz w:val="32"/>
          <w:szCs w:val="32"/>
          <w:shd w:val="clear" w:color="auto" w:fill="FFFFFF"/>
          <w:lang w:val="zh-CN" w:eastAsia="zh-CN" w:bidi="ar-SA"/>
        </w:rPr>
        <w:t>万元，占</w:t>
      </w:r>
      <w:r>
        <w:rPr>
          <w:rFonts w:hint="eastAsia" w:ascii="仿宋_GB2312" w:hAnsi="宋体" w:eastAsia="仿宋_GB2312" w:cs="宋体"/>
          <w:b w:val="0"/>
          <w:color w:val="000000"/>
          <w:kern w:val="0"/>
          <w:sz w:val="32"/>
          <w:szCs w:val="32"/>
          <w:shd w:val="clear" w:color="auto" w:fill="FFFFFF"/>
          <w:lang w:val="en-US" w:eastAsia="zh-CN" w:bidi="ar-SA"/>
        </w:rPr>
        <w:t>30.14</w:t>
      </w:r>
      <w:r>
        <w:rPr>
          <w:rFonts w:hint="eastAsia" w:ascii="仿宋_GB2312" w:hAnsi="宋体" w:eastAsia="仿宋_GB2312" w:cs="宋体"/>
          <w:b w:val="0"/>
          <w:color w:val="000000"/>
          <w:kern w:val="0"/>
          <w:sz w:val="32"/>
          <w:szCs w:val="32"/>
          <w:shd w:val="clear" w:color="auto" w:fill="FFFFFF"/>
          <w:lang w:val="zh-CN" w:eastAsia="zh-CN" w:bidi="ar-SA"/>
        </w:rPr>
        <w:t>%。</w:t>
      </w:r>
    </w:p>
    <w:p w14:paraId="3ACE8538">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01B0D333">
      <w:pPr>
        <w:pStyle w:val="2"/>
        <w:ind w:firstLine="640" w:firstLineChars="200"/>
        <w:rPr>
          <w:rFonts w:hint="eastAsia" w:ascii="仿宋_GB2312" w:hAnsi="宋体" w:eastAsia="仿宋_GB2312" w:cs="宋体"/>
          <w:b w:val="0"/>
          <w:color w:val="000000"/>
          <w:kern w:val="0"/>
          <w:sz w:val="32"/>
          <w:szCs w:val="32"/>
          <w:shd w:val="clear" w:color="auto" w:fill="FFFFFF"/>
          <w:lang w:val="zh-CN" w:eastAsia="zh-CN" w:bidi="ar-SA"/>
        </w:rPr>
      </w:pPr>
      <w:r>
        <w:rPr>
          <w:rFonts w:hint="eastAsia" w:ascii="仿宋_GB2312" w:hAnsi="宋体" w:eastAsia="仿宋_GB2312" w:cs="宋体"/>
          <w:b w:val="0"/>
          <w:color w:val="000000"/>
          <w:kern w:val="0"/>
          <w:sz w:val="32"/>
          <w:szCs w:val="32"/>
          <w:shd w:val="clear" w:color="auto" w:fill="FFFFFF"/>
          <w:lang w:val="zh-CN" w:eastAsia="zh-CN" w:bidi="ar-SA"/>
        </w:rPr>
        <w:t>2022年度财政拨款支出合计</w:t>
      </w:r>
      <w:r>
        <w:rPr>
          <w:rFonts w:hint="eastAsia" w:ascii="仿宋_GB2312" w:hAnsi="宋体" w:eastAsia="仿宋_GB2312" w:cs="宋体"/>
          <w:b w:val="0"/>
          <w:color w:val="000000"/>
          <w:kern w:val="0"/>
          <w:sz w:val="32"/>
          <w:szCs w:val="32"/>
          <w:shd w:val="clear" w:color="auto" w:fill="FFFFFF"/>
          <w:lang w:val="en-US" w:eastAsia="zh-CN" w:bidi="ar-SA"/>
        </w:rPr>
        <w:t>4405.61</w:t>
      </w:r>
      <w:r>
        <w:rPr>
          <w:rFonts w:hint="eastAsia" w:ascii="仿宋_GB2312" w:hAnsi="宋体" w:eastAsia="仿宋_GB2312" w:cs="宋体"/>
          <w:b w:val="0"/>
          <w:color w:val="000000"/>
          <w:kern w:val="0"/>
          <w:sz w:val="32"/>
          <w:szCs w:val="32"/>
          <w:shd w:val="clear" w:color="auto" w:fill="FFFFFF"/>
          <w:lang w:val="zh-CN" w:eastAsia="zh-CN" w:bidi="ar-SA"/>
        </w:rPr>
        <w:t>万元，其中：基本支出</w:t>
      </w:r>
      <w:r>
        <w:rPr>
          <w:rFonts w:hint="eastAsia" w:ascii="仿宋_GB2312" w:hAnsi="宋体" w:eastAsia="仿宋_GB2312" w:cs="宋体"/>
          <w:b w:val="0"/>
          <w:color w:val="000000"/>
          <w:kern w:val="0"/>
          <w:sz w:val="32"/>
          <w:szCs w:val="32"/>
          <w:shd w:val="clear" w:color="auto" w:fill="FFFFFF"/>
          <w:lang w:val="en-US" w:eastAsia="zh-CN" w:bidi="ar-SA"/>
        </w:rPr>
        <w:t>1972.63</w:t>
      </w:r>
      <w:r>
        <w:rPr>
          <w:rFonts w:hint="eastAsia" w:ascii="仿宋_GB2312" w:hAnsi="宋体" w:eastAsia="仿宋_GB2312" w:cs="宋体"/>
          <w:b w:val="0"/>
          <w:color w:val="000000"/>
          <w:kern w:val="0"/>
          <w:sz w:val="32"/>
          <w:szCs w:val="32"/>
          <w:shd w:val="clear" w:color="auto" w:fill="FFFFFF"/>
          <w:lang w:val="zh-CN" w:eastAsia="zh-CN" w:bidi="ar-SA"/>
        </w:rPr>
        <w:t>万元，占</w:t>
      </w:r>
      <w:r>
        <w:rPr>
          <w:rFonts w:hint="eastAsia" w:ascii="仿宋_GB2312" w:hAnsi="宋体" w:eastAsia="仿宋_GB2312" w:cs="宋体"/>
          <w:b w:val="0"/>
          <w:color w:val="000000"/>
          <w:kern w:val="0"/>
          <w:sz w:val="32"/>
          <w:szCs w:val="32"/>
          <w:shd w:val="clear" w:color="auto" w:fill="FFFFFF"/>
          <w:lang w:val="en-US" w:eastAsia="zh-CN" w:bidi="ar-SA"/>
        </w:rPr>
        <w:t>44.78</w:t>
      </w:r>
      <w:r>
        <w:rPr>
          <w:rFonts w:hint="eastAsia" w:ascii="仿宋_GB2312" w:hAnsi="宋体" w:eastAsia="仿宋_GB2312" w:cs="宋体"/>
          <w:b w:val="0"/>
          <w:color w:val="000000"/>
          <w:kern w:val="0"/>
          <w:sz w:val="32"/>
          <w:szCs w:val="32"/>
          <w:shd w:val="clear" w:color="auto" w:fill="FFFFFF"/>
          <w:lang w:val="zh-CN" w:eastAsia="zh-CN" w:bidi="ar-SA"/>
        </w:rPr>
        <w:t>%；项目支出</w:t>
      </w:r>
      <w:r>
        <w:rPr>
          <w:rFonts w:hint="eastAsia" w:ascii="仿宋_GB2312" w:hAnsi="宋体" w:eastAsia="仿宋_GB2312" w:cs="宋体"/>
          <w:b w:val="0"/>
          <w:color w:val="000000"/>
          <w:kern w:val="0"/>
          <w:sz w:val="32"/>
          <w:szCs w:val="32"/>
          <w:shd w:val="clear" w:color="auto" w:fill="FFFFFF"/>
          <w:lang w:val="en-US" w:eastAsia="zh-CN" w:bidi="ar-SA"/>
        </w:rPr>
        <w:t>2432.98</w:t>
      </w:r>
      <w:r>
        <w:rPr>
          <w:rFonts w:hint="eastAsia" w:ascii="仿宋_GB2312" w:hAnsi="宋体" w:eastAsia="仿宋_GB2312" w:cs="宋体"/>
          <w:b w:val="0"/>
          <w:color w:val="000000"/>
          <w:kern w:val="0"/>
          <w:sz w:val="32"/>
          <w:szCs w:val="32"/>
          <w:shd w:val="clear" w:color="auto" w:fill="FFFFFF"/>
          <w:lang w:val="zh-CN" w:eastAsia="zh-CN" w:bidi="ar-SA"/>
        </w:rPr>
        <w:t>万元，占</w:t>
      </w:r>
      <w:r>
        <w:rPr>
          <w:rFonts w:hint="eastAsia" w:ascii="仿宋_GB2312" w:hAnsi="宋体" w:eastAsia="仿宋_GB2312" w:cs="宋体"/>
          <w:b w:val="0"/>
          <w:color w:val="000000"/>
          <w:kern w:val="0"/>
          <w:sz w:val="32"/>
          <w:szCs w:val="32"/>
          <w:shd w:val="clear" w:color="auto" w:fill="FFFFFF"/>
          <w:lang w:val="en-US" w:eastAsia="zh-CN" w:bidi="ar-SA"/>
        </w:rPr>
        <w:t>55.22</w:t>
      </w:r>
      <w:r>
        <w:rPr>
          <w:rFonts w:hint="eastAsia" w:ascii="仿宋_GB2312" w:hAnsi="宋体" w:eastAsia="仿宋_GB2312" w:cs="宋体"/>
          <w:b w:val="0"/>
          <w:color w:val="000000"/>
          <w:kern w:val="0"/>
          <w:sz w:val="32"/>
          <w:szCs w:val="32"/>
          <w:shd w:val="clear" w:color="auto" w:fill="FFFFFF"/>
          <w:lang w:val="zh-CN" w:eastAsia="zh-CN" w:bidi="ar-SA"/>
        </w:rPr>
        <w:t>%。</w:t>
      </w:r>
    </w:p>
    <w:p w14:paraId="373ADE9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430107B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4DF66C66">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根据预算管理要求，本部门在年初预算编制阶段，对所有项目制定了绩效目标，做到预算编制准确，在预算执行过程中，严格执行内部控制管理制度，实行预算动态管理，对所有项目实行绩效监控。年末，对本年度的预算执行情况、项目绩效目标完成情况进行梳理填报。</w:t>
      </w:r>
    </w:p>
    <w:p w14:paraId="363C6BD2">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年末对照年初制定的绩效目标、预算执行情况等进行了客观评价，未发现违纪违规情况。</w:t>
      </w:r>
    </w:p>
    <w:p w14:paraId="40CC0A2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339C7C5F">
      <w:pPr>
        <w:pStyle w:val="6"/>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局对部门预算绩效管理工作开展情况认真进行了自查自评。绩效评价自查开展全覆盖，将评价结果作为预算安排的重要依据，参照项目年度预算执行情况统筹项目支出需求，保障重点支出，调整支出结构，优化财政资金配置，不断强化绩效理念，推动我局整体绩效管理水平不断提升。</w:t>
      </w:r>
    </w:p>
    <w:p w14:paraId="3175AEF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459E14A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031C6801">
      <w:pPr>
        <w:pStyle w:val="7"/>
        <w:numPr>
          <w:ilvl w:val="0"/>
          <w:numId w:val="0"/>
        </w:numPr>
        <w:ind w:firstLine="640" w:firstLineChars="200"/>
        <w:rPr>
          <w:lang w:val="zh-CN"/>
        </w:rPr>
      </w:pPr>
      <w:r>
        <w:rPr>
          <w:rFonts w:hint="eastAsia" w:ascii="仿宋_GB2312" w:hAnsi="宋体" w:eastAsia="仿宋_GB2312" w:cs="宋体"/>
          <w:color w:val="000000"/>
          <w:kern w:val="0"/>
          <w:sz w:val="32"/>
          <w:szCs w:val="32"/>
          <w:shd w:val="clear" w:color="auto" w:fill="FFFFFF"/>
          <w:lang w:val="zh-CN" w:eastAsia="zh-CN" w:bidi="ar-SA"/>
        </w:rPr>
        <w:t>通过自评，</w:t>
      </w:r>
      <w:r>
        <w:rPr>
          <w:rFonts w:hint="eastAsia" w:hAnsi="宋体" w:cs="宋体"/>
          <w:color w:val="000000"/>
          <w:kern w:val="0"/>
          <w:sz w:val="32"/>
          <w:szCs w:val="32"/>
          <w:shd w:val="clear" w:color="auto" w:fill="FFFFFF"/>
          <w:lang w:val="zh-CN" w:eastAsia="zh-CN" w:bidi="ar-SA"/>
        </w:rPr>
        <w:t>华蓥市</w:t>
      </w:r>
      <w:r>
        <w:rPr>
          <w:rFonts w:hint="eastAsia" w:ascii="仿宋_GB2312" w:hAnsi="宋体" w:eastAsia="仿宋_GB2312" w:cs="宋体"/>
          <w:color w:val="000000"/>
          <w:kern w:val="0"/>
          <w:sz w:val="32"/>
          <w:szCs w:val="32"/>
          <w:shd w:val="clear" w:color="auto" w:fill="FFFFFF"/>
          <w:lang w:val="zh-CN" w:eastAsia="zh-CN" w:bidi="ar-SA"/>
        </w:rPr>
        <w:t>自然资源和林业局202</w:t>
      </w:r>
      <w:r>
        <w:rPr>
          <w:rFonts w:hint="eastAsia" w:hAnsi="宋体" w:cs="宋体"/>
          <w:color w:val="000000"/>
          <w:kern w:val="0"/>
          <w:sz w:val="32"/>
          <w:szCs w:val="32"/>
          <w:shd w:val="clear" w:color="auto" w:fill="FFFFFF"/>
          <w:lang w:val="en-US" w:eastAsia="zh-CN" w:bidi="ar-SA"/>
        </w:rPr>
        <w:t>2</w:t>
      </w:r>
      <w:r>
        <w:rPr>
          <w:rFonts w:hint="eastAsia" w:ascii="仿宋_GB2312" w:hAnsi="宋体" w:eastAsia="仿宋_GB2312" w:cs="宋体"/>
          <w:color w:val="000000"/>
          <w:kern w:val="0"/>
          <w:sz w:val="32"/>
          <w:szCs w:val="32"/>
          <w:shd w:val="clear" w:color="auto" w:fill="FFFFFF"/>
          <w:lang w:val="zh-CN" w:eastAsia="zh-CN" w:bidi="ar-SA"/>
        </w:rPr>
        <w:t>年度</w:t>
      </w:r>
      <w:r>
        <w:rPr>
          <w:rFonts w:hint="eastAsia" w:hAnsi="宋体" w:cs="宋体"/>
          <w:color w:val="000000"/>
          <w:kern w:val="0"/>
          <w:sz w:val="32"/>
          <w:szCs w:val="32"/>
          <w:shd w:val="clear" w:color="auto" w:fill="FFFFFF"/>
          <w:lang w:val="zh-CN" w:eastAsia="zh-CN" w:bidi="ar-SA"/>
        </w:rPr>
        <w:t>部门</w:t>
      </w:r>
      <w:r>
        <w:rPr>
          <w:rFonts w:hint="eastAsia" w:ascii="仿宋_GB2312" w:hAnsi="宋体" w:eastAsia="仿宋_GB2312" w:cs="宋体"/>
          <w:color w:val="000000"/>
          <w:kern w:val="0"/>
          <w:sz w:val="32"/>
          <w:szCs w:val="32"/>
          <w:shd w:val="clear" w:color="auto" w:fill="FFFFFF"/>
          <w:lang w:val="zh-CN" w:eastAsia="zh-CN" w:bidi="ar-SA"/>
        </w:rPr>
        <w:t>支出整体评价得分9</w:t>
      </w:r>
      <w:r>
        <w:rPr>
          <w:rFonts w:hint="eastAsia" w:hAnsi="宋体" w:cs="宋体"/>
          <w:color w:val="000000"/>
          <w:kern w:val="0"/>
          <w:sz w:val="32"/>
          <w:szCs w:val="32"/>
          <w:shd w:val="clear" w:color="auto" w:fill="FFFFFF"/>
          <w:lang w:val="en-US" w:eastAsia="zh-CN" w:bidi="ar-SA"/>
        </w:rPr>
        <w:t>4</w:t>
      </w:r>
      <w:r>
        <w:rPr>
          <w:rFonts w:hint="eastAsia" w:ascii="仿宋_GB2312" w:hAnsi="宋体" w:eastAsia="仿宋_GB2312" w:cs="宋体"/>
          <w:color w:val="000000"/>
          <w:kern w:val="0"/>
          <w:sz w:val="32"/>
          <w:szCs w:val="32"/>
          <w:shd w:val="clear" w:color="auto" w:fill="FFFFFF"/>
          <w:lang w:val="zh-CN" w:eastAsia="zh-CN" w:bidi="ar-SA"/>
        </w:rPr>
        <w:t>.00分。</w:t>
      </w:r>
    </w:p>
    <w:p w14:paraId="2FE149F3">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3807644D">
      <w:pPr>
        <w:widowControl/>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000000"/>
          <w:kern w:val="0"/>
          <w:sz w:val="32"/>
          <w:szCs w:val="32"/>
          <w:shd w:val="clear" w:color="auto" w:fill="FFFFFF"/>
          <w:lang w:val="zh-CN" w:eastAsia="zh-CN" w:bidi="ar-SA"/>
        </w:rPr>
        <w:t>一是部分绩效评价在指标设定上存在偏离，与重点工作无法紧密结合; 二是部分项目支出绩效评价的结果缺乏必要的约束力，容易使财政支出绩效评价工作仅仅存在于表面，流于形式;三是部分项目预算执行进度较慢，推进力度有待进一步加强。</w:t>
      </w:r>
    </w:p>
    <w:p w14:paraId="6F88740C">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14:paraId="1D72BDAD">
      <w:pPr>
        <w:pStyle w:val="2"/>
        <w:numPr>
          <w:ilvl w:val="0"/>
          <w:numId w:val="0"/>
        </w:numPr>
        <w:ind w:leftChars="200" w:firstLine="640" w:firstLineChars="200"/>
        <w:rPr>
          <w:rFonts w:hint="eastAsia" w:ascii="仿宋_GB2312" w:hAnsi="宋体" w:eastAsia="仿宋_GB2312" w:cs="宋体"/>
          <w:b w:val="0"/>
          <w:color w:val="000000"/>
          <w:kern w:val="0"/>
          <w:sz w:val="32"/>
          <w:szCs w:val="32"/>
          <w:shd w:val="clear" w:color="auto" w:fill="FFFFFF"/>
          <w:lang w:val="zh-CN" w:eastAsia="zh-CN" w:bidi="ar-SA"/>
        </w:rPr>
      </w:pPr>
      <w:r>
        <w:rPr>
          <w:rFonts w:hint="eastAsia" w:ascii="仿宋_GB2312" w:hAnsi="宋体" w:eastAsia="仿宋_GB2312" w:cs="宋体"/>
          <w:b w:val="0"/>
          <w:color w:val="000000"/>
          <w:kern w:val="0"/>
          <w:sz w:val="32"/>
          <w:szCs w:val="32"/>
          <w:shd w:val="clear" w:color="auto" w:fill="FFFFFF"/>
          <w:lang w:val="zh-CN" w:eastAsia="zh-CN" w:bidi="ar-SA"/>
        </w:rPr>
        <w:t>一是建立信息系统，搞好统计分析工作，为领导制定相关决策提供参考依据;二是构建合理的绩效评价体系，重点突出岗位的差异性，采用客观公正的评价方法得出让人信服的评价结果;三是完善项目支出的绩效评价标准，在不同性质指标的基础上，划分出定量指标和定性指标;四是强化预算执行，加快项目实施进度，不断提高资金支付率，确保项目有序开展；五是加强对财政资金支出绩效评价体系的系统培训，提高参评人员的评价水平及绩效目标的制定水平;六是更加严谨地促使预算编制管理进一步精细化、科学化，严格按照财政要求切实加快预算执行进度。</w:t>
      </w:r>
    </w:p>
    <w:p w14:paraId="16CBA958">
      <w:pPr>
        <w:spacing w:line="580" w:lineRule="exact"/>
        <w:ind w:firstLine="640" w:firstLineChars="200"/>
        <w:rPr>
          <w:rFonts w:ascii="仿宋_GB2312" w:hAnsi="仿宋_GB2312" w:eastAsia="仿宋_GB2312" w:cs="仿宋_GB2312"/>
          <w:sz w:val="32"/>
          <w:szCs w:val="32"/>
        </w:rPr>
      </w:pPr>
    </w:p>
    <w:p w14:paraId="1BA7F944">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334A2D9">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76F9CC40">
      <w:pPr>
        <w:spacing w:line="580" w:lineRule="exact"/>
        <w:ind w:firstLine="640" w:firstLineChars="200"/>
        <w:rPr>
          <w:rFonts w:ascii="仿宋_GB2312" w:hAnsi="仿宋_GB2312" w:eastAsia="仿宋_GB2312" w:cs="仿宋_GB2312"/>
          <w:sz w:val="32"/>
          <w:szCs w:val="32"/>
        </w:rPr>
      </w:pPr>
    </w:p>
    <w:p w14:paraId="70551056">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廨院片区概念性规划（含熊猫步道）项目</w:t>
      </w: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621255EE">
      <w:pPr>
        <w:spacing w:line="600" w:lineRule="exact"/>
        <w:rPr>
          <w:rFonts w:ascii="宋体" w:hAnsi="宋体"/>
          <w:sz w:val="32"/>
          <w:szCs w:val="32"/>
          <w:lang w:val="zh-CN"/>
        </w:rPr>
      </w:pPr>
    </w:p>
    <w:p w14:paraId="71BEE97B">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5A03FFB9">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01B3233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1.项目主要内容：以红色文化、山水文化、三线文化为脉络，以蓥湖环境水系修复治理为前提，整合廨院佛文化资源，按照“一轴促发展、一带融文脉、一环享休闲、两心铸特色、多绿造廊道”的总体空间布局，通过梳理现状要素、依山就势规划市政道路、尊重原有水系设计景观布局，将廨院片区打造为华蓥市的对外展示窗口、历史文化与现代生活的结合区、人与自然和谐相处的休闲地，集生态休闲、特色文旅、健康宜居等功能为一体的“大型城市生态社区”。</w:t>
      </w:r>
    </w:p>
    <w:p w14:paraId="1F6AA072">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2.</w:t>
      </w:r>
      <w:r>
        <w:rPr>
          <w:rFonts w:hint="eastAsia" w:ascii="Times New Roman" w:hAnsi="Times New Roman" w:eastAsia="方正仿宋_GBK" w:cs="仿宋_GB2312"/>
          <w:color w:val="auto"/>
          <w:kern w:val="0"/>
          <w:sz w:val="33"/>
          <w:szCs w:val="33"/>
          <w:highlight w:val="none"/>
          <w:u w:val="none"/>
          <w:shd w:val="clear" w:color="auto" w:fill="FFFFFF"/>
          <w:lang w:val="zh-CN"/>
        </w:rPr>
        <w:t>项目立项、资金申报的依据：</w:t>
      </w:r>
      <w:r>
        <w:rPr>
          <w:rFonts w:ascii="Times New Roman" w:hAnsi="Times New Roman" w:eastAsia="方正仿宋_GBK"/>
          <w:sz w:val="33"/>
          <w:szCs w:val="33"/>
        </w:rPr>
        <w:t>《蓥西新城控制性详细规划</w:t>
      </w:r>
      <w:r>
        <w:rPr>
          <w:rFonts w:hint="eastAsia" w:ascii="Times New Roman" w:hAnsi="Times New Roman" w:eastAsia="方正仿宋_GBK"/>
          <w:sz w:val="33"/>
          <w:szCs w:val="33"/>
        </w:rPr>
        <w:t>（修编）</w:t>
      </w:r>
      <w:r>
        <w:rPr>
          <w:rFonts w:ascii="Times New Roman" w:hAnsi="Times New Roman" w:eastAsia="方正仿宋_GBK"/>
          <w:sz w:val="33"/>
          <w:szCs w:val="33"/>
        </w:rPr>
        <w:t>》于2019年9月20日</w:t>
      </w:r>
      <w:r>
        <w:rPr>
          <w:rFonts w:hint="eastAsia" w:ascii="Times New Roman" w:hAnsi="Times New Roman" w:eastAsia="方正仿宋_GBK"/>
          <w:sz w:val="33"/>
          <w:szCs w:val="33"/>
        </w:rPr>
        <w:t>经竞争性磋商</w:t>
      </w:r>
      <w:r>
        <w:rPr>
          <w:rFonts w:ascii="Times New Roman" w:hAnsi="Times New Roman" w:eastAsia="方正仿宋_GBK"/>
          <w:sz w:val="33"/>
          <w:szCs w:val="33"/>
        </w:rPr>
        <w:t>确定</w:t>
      </w:r>
      <w:r>
        <w:rPr>
          <w:rFonts w:hint="eastAsia" w:ascii="Times New Roman" w:hAnsi="Times New Roman" w:eastAsia="方正仿宋_GBK"/>
          <w:sz w:val="33"/>
          <w:szCs w:val="33"/>
        </w:rPr>
        <w:t>了</w:t>
      </w:r>
      <w:r>
        <w:rPr>
          <w:rFonts w:ascii="Times New Roman" w:hAnsi="Times New Roman" w:eastAsia="方正仿宋_GBK"/>
          <w:sz w:val="33"/>
          <w:szCs w:val="33"/>
        </w:rPr>
        <w:t>规划</w:t>
      </w:r>
      <w:r>
        <w:rPr>
          <w:rFonts w:hint="eastAsia" w:ascii="Times New Roman" w:hAnsi="Times New Roman" w:eastAsia="方正仿宋_GBK"/>
          <w:sz w:val="33"/>
          <w:szCs w:val="33"/>
        </w:rPr>
        <w:t>编制</w:t>
      </w:r>
      <w:r>
        <w:rPr>
          <w:rFonts w:ascii="Times New Roman" w:hAnsi="Times New Roman" w:eastAsia="方正仿宋_GBK"/>
          <w:sz w:val="33"/>
          <w:szCs w:val="33"/>
        </w:rPr>
        <w:t>单位</w:t>
      </w:r>
      <w:r>
        <w:rPr>
          <w:rFonts w:hint="eastAsia" w:ascii="Times New Roman" w:hAnsi="Times New Roman" w:eastAsia="方正仿宋_GBK"/>
          <w:sz w:val="33"/>
          <w:szCs w:val="33"/>
        </w:rPr>
        <w:t>，规划范围</w:t>
      </w:r>
      <w:r>
        <w:rPr>
          <w:rFonts w:ascii="Times New Roman" w:hAnsi="Times New Roman" w:eastAsia="方正仿宋_GBK"/>
          <w:sz w:val="33"/>
          <w:szCs w:val="33"/>
        </w:rPr>
        <w:t>面积约</w:t>
      </w:r>
      <w:r>
        <w:rPr>
          <w:rFonts w:hint="eastAsia" w:ascii="Times New Roman" w:hAnsi="Times New Roman" w:eastAsia="方正仿宋_GBK"/>
          <w:sz w:val="33"/>
          <w:szCs w:val="33"/>
        </w:rPr>
        <w:t>4.7</w:t>
      </w:r>
      <w:r>
        <w:rPr>
          <w:rFonts w:ascii="Times New Roman" w:hAnsi="Times New Roman" w:eastAsia="方正仿宋_GBK"/>
          <w:sz w:val="33"/>
          <w:szCs w:val="33"/>
        </w:rPr>
        <w:t>平方公里</w:t>
      </w:r>
      <w:r>
        <w:rPr>
          <w:rFonts w:hint="eastAsia" w:ascii="Times New Roman" w:hAnsi="Times New Roman" w:eastAsia="方正仿宋_GBK"/>
          <w:sz w:val="33"/>
          <w:szCs w:val="33"/>
        </w:rPr>
        <w:t>（含廨院片区范围），该规划成果于</w:t>
      </w:r>
      <w:r>
        <w:rPr>
          <w:rFonts w:ascii="Times New Roman" w:hAnsi="Times New Roman" w:eastAsia="方正仿宋_GBK"/>
          <w:sz w:val="33"/>
          <w:szCs w:val="33"/>
        </w:rPr>
        <w:t>2020年12月31日经第三次</w:t>
      </w:r>
      <w:r>
        <w:rPr>
          <w:rFonts w:hint="eastAsia" w:ascii="Times New Roman" w:hAnsi="Times New Roman" w:eastAsia="方正仿宋_GBK"/>
          <w:sz w:val="33"/>
          <w:szCs w:val="33"/>
        </w:rPr>
        <w:t>规委会</w:t>
      </w:r>
      <w:r>
        <w:rPr>
          <w:rFonts w:ascii="Times New Roman" w:hAnsi="Times New Roman" w:eastAsia="方正仿宋_GBK"/>
          <w:sz w:val="33"/>
          <w:szCs w:val="33"/>
        </w:rPr>
        <w:t>全体委员会议审议通过</w:t>
      </w:r>
      <w:r>
        <w:rPr>
          <w:rFonts w:hint="eastAsia" w:ascii="Times New Roman" w:hAnsi="Times New Roman" w:eastAsia="方正仿宋_GBK"/>
          <w:sz w:val="33"/>
          <w:szCs w:val="33"/>
        </w:rPr>
        <w:t>。</w:t>
      </w:r>
      <w:r>
        <w:rPr>
          <w:rFonts w:ascii="Times New Roman" w:hAnsi="Times New Roman" w:eastAsia="方正仿宋_GBK"/>
          <w:sz w:val="33"/>
          <w:szCs w:val="33"/>
        </w:rPr>
        <w:t>为保障该片区土地出让</w:t>
      </w:r>
      <w:r>
        <w:rPr>
          <w:rFonts w:hint="eastAsia" w:ascii="Times New Roman" w:hAnsi="Times New Roman" w:eastAsia="方正仿宋_GBK"/>
          <w:sz w:val="33"/>
          <w:szCs w:val="33"/>
        </w:rPr>
        <w:t>合法合规</w:t>
      </w:r>
      <w:r>
        <w:rPr>
          <w:rFonts w:ascii="Times New Roman" w:hAnsi="Times New Roman" w:eastAsia="方正仿宋_GBK"/>
          <w:sz w:val="33"/>
          <w:szCs w:val="33"/>
        </w:rPr>
        <w:t>，</w:t>
      </w:r>
      <w:r>
        <w:rPr>
          <w:rFonts w:hint="eastAsia" w:ascii="Times New Roman" w:hAnsi="Times New Roman" w:eastAsia="方正仿宋_GBK"/>
          <w:sz w:val="33"/>
          <w:szCs w:val="33"/>
        </w:rPr>
        <w:t>经与规划编制单位协商，先对除</w:t>
      </w:r>
      <w:r>
        <w:rPr>
          <w:rFonts w:ascii="Times New Roman" w:hAnsi="Times New Roman" w:eastAsia="方正仿宋_GBK"/>
          <w:sz w:val="33"/>
          <w:szCs w:val="33"/>
        </w:rPr>
        <w:t>廨院片区概念性规划</w:t>
      </w:r>
      <w:r>
        <w:rPr>
          <w:rFonts w:hint="eastAsia" w:ascii="Times New Roman" w:hAnsi="Times New Roman" w:eastAsia="方正仿宋_GBK"/>
          <w:sz w:val="33"/>
          <w:szCs w:val="33"/>
        </w:rPr>
        <w:t>范围外其他区域的控规进行批复，待廨院片区概念性规划批复后再以该规划为基础完善控制性详细规划。故</w:t>
      </w:r>
      <w:r>
        <w:rPr>
          <w:rFonts w:ascii="Times New Roman" w:hAnsi="Times New Roman" w:eastAsia="方正仿宋_GBK"/>
          <w:sz w:val="33"/>
          <w:szCs w:val="33"/>
        </w:rPr>
        <w:t>《蓥西新城控制性详细规划</w:t>
      </w:r>
      <w:r>
        <w:rPr>
          <w:rFonts w:hint="eastAsia" w:ascii="Times New Roman" w:hAnsi="Times New Roman" w:eastAsia="方正仿宋_GBK"/>
          <w:sz w:val="33"/>
          <w:szCs w:val="33"/>
        </w:rPr>
        <w:t>（修编）</w:t>
      </w:r>
      <w:r>
        <w:rPr>
          <w:rFonts w:ascii="Times New Roman" w:hAnsi="Times New Roman" w:eastAsia="方正仿宋_GBK"/>
          <w:sz w:val="33"/>
          <w:szCs w:val="33"/>
        </w:rPr>
        <w:t>》</w:t>
      </w:r>
      <w:r>
        <w:rPr>
          <w:rFonts w:hint="eastAsia" w:ascii="Times New Roman" w:hAnsi="Times New Roman" w:eastAsia="方正仿宋_GBK"/>
          <w:sz w:val="33"/>
          <w:szCs w:val="33"/>
        </w:rPr>
        <w:t>（未含廨院片区）于2021年3月15日经华蓥市人民政府以华府复〔2021〕8号，批复范围面积364.89公顷。</w:t>
      </w:r>
    </w:p>
    <w:p w14:paraId="7E4FB00F">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78039C3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1</w:t>
      </w:r>
      <w:r>
        <w:rPr>
          <w:rFonts w:hint="eastAsia" w:ascii="Times New Roman" w:hAnsi="Times New Roman" w:eastAsia="方正仿宋_GBK" w:cs="仿宋_GB2312"/>
          <w:color w:val="auto"/>
          <w:kern w:val="0"/>
          <w:sz w:val="33"/>
          <w:szCs w:val="33"/>
          <w:highlight w:val="none"/>
          <w:u w:val="none"/>
          <w:shd w:val="clear" w:color="auto" w:fill="FFFFFF"/>
          <w:lang w:val="zh-CN"/>
        </w:rPr>
        <w:t>．</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项目总体目标：</w:t>
      </w:r>
      <w:r>
        <w:rPr>
          <w:rFonts w:hint="eastAsia" w:eastAsia="方正仿宋_GBK" w:cs="仿宋_GB2312"/>
          <w:color w:val="auto"/>
          <w:kern w:val="0"/>
          <w:sz w:val="33"/>
          <w:szCs w:val="33"/>
          <w:highlight w:val="none"/>
          <w:u w:val="none"/>
          <w:shd w:val="clear" w:color="auto" w:fill="FFFFFF"/>
          <w:lang w:val="en-US" w:eastAsia="zh-CN"/>
        </w:rPr>
        <w:t>按照进度拨付廨院片区概念性规划剩余费用</w:t>
      </w:r>
      <w:r>
        <w:rPr>
          <w:rFonts w:hint="eastAsia" w:ascii="Times New Roman" w:hAnsi="Times New Roman" w:eastAsia="方正仿宋_GBK" w:cs="仿宋_GB2312"/>
          <w:color w:val="auto"/>
          <w:kern w:val="0"/>
          <w:sz w:val="33"/>
          <w:szCs w:val="33"/>
          <w:highlight w:val="none"/>
          <w:u w:val="none"/>
          <w:shd w:val="clear" w:color="auto" w:fill="FFFFFF"/>
          <w:lang w:val="zh-CN"/>
        </w:rPr>
        <w:t>。</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5C89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nil"/>
              <w:right w:val="single" w:color="000000" w:sz="4" w:space="0"/>
            </w:tcBorders>
            <w:shd w:val="clear" w:color="auto" w:fill="auto"/>
            <w:vAlign w:val="center"/>
          </w:tcPr>
          <w:p w14:paraId="39308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D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0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C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9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6A6A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F1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2DC0D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完成的规划数量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D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C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r>
      <w:tr w14:paraId="122B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59E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73403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C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规划成果审批通过率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4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5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59C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EC1B">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099B5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9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C1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0264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0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683E4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A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规划成果影响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0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ACDE">
            <w:pPr>
              <w:jc w:val="center"/>
              <w:rPr>
                <w:rFonts w:hint="eastAsia" w:ascii="宋体" w:hAnsi="宋体" w:eastAsia="宋体" w:cs="宋体"/>
                <w:i w:val="0"/>
                <w:iCs w:val="0"/>
                <w:color w:val="000000"/>
                <w:sz w:val="18"/>
                <w:szCs w:val="18"/>
                <w:u w:val="none"/>
              </w:rPr>
            </w:pPr>
          </w:p>
        </w:tc>
      </w:tr>
      <w:tr w14:paraId="4202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tcBorders>
              <w:top w:val="nil"/>
              <w:left w:val="single" w:color="000000" w:sz="4" w:space="0"/>
              <w:bottom w:val="single" w:color="000000" w:sz="4" w:space="0"/>
              <w:right w:val="single" w:color="000000" w:sz="4" w:space="0"/>
            </w:tcBorders>
            <w:shd w:val="clear" w:color="auto" w:fill="auto"/>
            <w:vAlign w:val="center"/>
          </w:tcPr>
          <w:p w14:paraId="1C066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5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A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8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0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59F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F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7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C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5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44B6DAB0">
      <w:pPr>
        <w:pStyle w:val="2"/>
        <w:rPr>
          <w:rFonts w:hint="eastAsia"/>
          <w:lang w:val="zh-CN"/>
        </w:rPr>
      </w:pPr>
    </w:p>
    <w:p w14:paraId="6E21D79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2</w:t>
      </w:r>
      <w:r>
        <w:rPr>
          <w:rFonts w:hint="eastAsia" w:ascii="Times New Roman" w:hAnsi="Times New Roman" w:eastAsia="方正仿宋_GBK" w:cs="仿宋_GB2312"/>
          <w:color w:val="auto"/>
          <w:kern w:val="0"/>
          <w:sz w:val="33"/>
          <w:szCs w:val="33"/>
          <w:highlight w:val="none"/>
          <w:u w:val="none"/>
          <w:shd w:val="clear" w:color="auto" w:fill="FFFFFF"/>
          <w:lang w:val="zh-CN"/>
        </w:rPr>
        <w:t>．</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项目资金支出的合法合理性，由相关财务股室负责把关及核对，并进行会计核算，确保项目资金安全。</w:t>
      </w:r>
    </w:p>
    <w:p w14:paraId="63D43D7D">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5C8EC54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项目采取自评和他评相结合的方式，成立自评小组，结合评价内容，做到有计划、有安排，扎实开展本次自评工作。按照下发的</w:t>
      </w:r>
      <w:r>
        <w:rPr>
          <w:rFonts w:hint="default" w:ascii="Times New Roman" w:hAnsi="Times New Roman" w:eastAsia="方正仿宋_GBK" w:cs="Times New Roman"/>
          <w:sz w:val="33"/>
          <w:szCs w:val="33"/>
          <w:lang w:eastAsia="zh-CN"/>
        </w:rPr>
        <w:t>华蓥市预算项目绩效评价指标体系</w:t>
      </w:r>
      <w:r>
        <w:rPr>
          <w:rFonts w:hint="eastAsia" w:ascii="Times New Roman" w:hAnsi="Times New Roman" w:eastAsia="方正仿宋_GBK" w:cs="Times New Roman"/>
          <w:sz w:val="33"/>
          <w:szCs w:val="33"/>
          <w:lang w:val="en-US" w:eastAsia="zh-CN"/>
        </w:rPr>
        <w:t>评分表，自评小组针对申报内容、实施情况、预算控制、社会效益等作出自我评价，认真听取不同建议和意见，做好自评工作。</w:t>
      </w:r>
    </w:p>
    <w:p w14:paraId="7DCBC4B4">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0BCC71C3">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6986A89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ascii="Times New Roman" w:hAnsi="Times New Roman" w:eastAsia="方正仿宋_GBK"/>
          <w:sz w:val="33"/>
          <w:szCs w:val="33"/>
        </w:rPr>
        <w:t>按照合同约定，我局已</w:t>
      </w:r>
      <w:r>
        <w:rPr>
          <w:rFonts w:hint="eastAsia" w:ascii="Times New Roman" w:hAnsi="Times New Roman" w:eastAsia="方正仿宋_GBK"/>
          <w:sz w:val="33"/>
          <w:szCs w:val="33"/>
          <w:lang w:val="en-US" w:eastAsia="zh-CN"/>
        </w:rPr>
        <w:t>向规划编制单位</w:t>
      </w:r>
      <w:r>
        <w:rPr>
          <w:rFonts w:ascii="Times New Roman" w:hAnsi="Times New Roman" w:eastAsia="方正仿宋_GBK"/>
          <w:sz w:val="33"/>
          <w:szCs w:val="33"/>
        </w:rPr>
        <w:t>支付</w:t>
      </w:r>
      <w:r>
        <w:rPr>
          <w:rFonts w:hint="eastAsia" w:ascii="Times New Roman" w:hAnsi="Times New Roman" w:eastAsia="方正仿宋_GBK"/>
          <w:sz w:val="33"/>
          <w:szCs w:val="33"/>
          <w:lang w:val="en-US" w:eastAsia="zh-CN"/>
        </w:rPr>
        <w:t>了</w:t>
      </w:r>
      <w:r>
        <w:rPr>
          <w:rFonts w:ascii="Times New Roman" w:hAnsi="Times New Roman" w:eastAsia="方正仿宋_GBK"/>
          <w:sz w:val="33"/>
          <w:szCs w:val="33"/>
        </w:rPr>
        <w:t>第一笔费用</w:t>
      </w:r>
      <w:r>
        <w:rPr>
          <w:rFonts w:hint="eastAsia" w:ascii="Times New Roman" w:hAnsi="Times New Roman" w:eastAsia="方正仿宋_GBK"/>
          <w:sz w:val="33"/>
          <w:szCs w:val="33"/>
          <w:lang w:eastAsia="zh-CN"/>
        </w:rPr>
        <w:t>（</w:t>
      </w:r>
      <w:r>
        <w:rPr>
          <w:rFonts w:hint="eastAsia" w:ascii="Times New Roman" w:hAnsi="Times New Roman" w:eastAsia="方正仿宋_GBK"/>
          <w:sz w:val="33"/>
          <w:szCs w:val="33"/>
          <w:lang w:val="en-US" w:eastAsia="zh-CN"/>
        </w:rPr>
        <w:t>18万元</w:t>
      </w:r>
      <w:r>
        <w:rPr>
          <w:rFonts w:hint="eastAsia" w:ascii="Times New Roman" w:hAnsi="Times New Roman" w:eastAsia="方正仿宋_GBK"/>
          <w:sz w:val="33"/>
          <w:szCs w:val="33"/>
          <w:lang w:eastAsia="zh-CN"/>
        </w:rPr>
        <w:t>），</w:t>
      </w:r>
      <w:r>
        <w:rPr>
          <w:rFonts w:hint="eastAsia" w:ascii="Times New Roman" w:hAnsi="Times New Roman" w:eastAsia="方正仿宋_GBK"/>
          <w:sz w:val="33"/>
          <w:szCs w:val="33"/>
          <w:lang w:val="en-US" w:eastAsia="zh-CN"/>
        </w:rPr>
        <w:t>尚有第二笔和第三笔费用合计42万元未支付</w:t>
      </w:r>
      <w:r>
        <w:rPr>
          <w:rFonts w:hint="eastAsia" w:eastAsia="方正仿宋_GBK"/>
          <w:sz w:val="33"/>
          <w:szCs w:val="33"/>
          <w:lang w:val="en-US" w:eastAsia="zh-CN"/>
        </w:rPr>
        <w:t>，</w:t>
      </w:r>
      <w:r>
        <w:rPr>
          <w:rFonts w:hint="eastAsia" w:ascii="Times New Roman" w:hAnsi="Times New Roman" w:eastAsia="方正仿宋_GBK"/>
          <w:sz w:val="33"/>
          <w:szCs w:val="33"/>
          <w:lang w:val="en-US" w:eastAsia="zh-CN"/>
        </w:rPr>
        <w:t>因此于2021年向市政府申请拨付廨院概念性规划剩余费用合计42万元</w:t>
      </w:r>
      <w:r>
        <w:rPr>
          <w:rFonts w:hint="eastAsia" w:eastAsia="方正仿宋_GBK"/>
          <w:sz w:val="33"/>
          <w:szCs w:val="33"/>
          <w:lang w:val="en-US" w:eastAsia="zh-CN"/>
        </w:rPr>
        <w:t>，但因在2021年已用其他款项支付廨院片区概念性规划第二笔费用24万元，只余18万元未支付，因此2022年财政资金到位之后支付廨院片区概念性规划剩余费用18万元，以及蓥西新城控制性详细规划20.7万元。</w:t>
      </w:r>
    </w:p>
    <w:p w14:paraId="0B6214E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2910963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Times New Roman" w:hAnsi="Times New Roman" w:eastAsia="方正仿宋_GBK" w:cs="仿宋_GB2312"/>
          <w:b w:val="0"/>
          <w:bCs/>
          <w:color w:val="auto"/>
          <w:kern w:val="0"/>
          <w:sz w:val="33"/>
          <w:szCs w:val="33"/>
          <w:highlight w:val="none"/>
          <w:u w:val="none"/>
          <w:shd w:val="clear" w:color="auto" w:fill="FFFFFF"/>
          <w:lang w:val="en-US" w:eastAsia="zh-CN"/>
        </w:rPr>
        <w:t>于2021年向财政申请财政资金42万元。</w:t>
      </w:r>
    </w:p>
    <w:p w14:paraId="6E1569A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Times New Roman" w:hAnsi="Times New Roman" w:eastAsia="方正仿宋_GBK" w:cs="方正仿宋_GBK"/>
          <w:b w:val="0"/>
          <w:bCs/>
          <w:color w:val="auto"/>
          <w:kern w:val="0"/>
          <w:sz w:val="33"/>
          <w:szCs w:val="33"/>
          <w:highlight w:val="none"/>
          <w:u w:val="none"/>
          <w:shd w:val="clear" w:color="auto" w:fill="FFFFFF"/>
          <w:lang w:val="en-US" w:eastAsia="zh-CN"/>
        </w:rPr>
        <w:t>于2022年财政资金到位42万元。</w:t>
      </w:r>
    </w:p>
    <w:p w14:paraId="3231554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61B501D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71E1EDDF">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1417EB79">
      <w:pPr>
        <w:spacing w:line="590" w:lineRule="exact"/>
        <w:ind w:firstLine="663" w:firstLineChars="200"/>
        <w:rPr>
          <w:rFonts w:hint="default"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ascii="Times New Roman" w:hAnsi="Times New Roman" w:eastAsia="方正仿宋_GBK"/>
          <w:sz w:val="33"/>
          <w:szCs w:val="33"/>
        </w:rPr>
        <w:t>《蓥西新城控制性详细规划</w:t>
      </w:r>
      <w:r>
        <w:rPr>
          <w:rFonts w:hint="eastAsia" w:ascii="Times New Roman" w:hAnsi="Times New Roman" w:eastAsia="方正仿宋_GBK"/>
          <w:sz w:val="33"/>
          <w:szCs w:val="33"/>
        </w:rPr>
        <w:t>（修编）</w:t>
      </w:r>
      <w:r>
        <w:rPr>
          <w:rFonts w:ascii="Times New Roman" w:hAnsi="Times New Roman" w:eastAsia="方正仿宋_GBK"/>
          <w:sz w:val="33"/>
          <w:szCs w:val="33"/>
        </w:rPr>
        <w:t>》于2019年9月20日</w:t>
      </w:r>
      <w:r>
        <w:rPr>
          <w:rFonts w:hint="eastAsia" w:ascii="Times New Roman" w:hAnsi="Times New Roman" w:eastAsia="方正仿宋_GBK"/>
          <w:sz w:val="33"/>
          <w:szCs w:val="33"/>
        </w:rPr>
        <w:t>经竞争性磋商</w:t>
      </w:r>
      <w:r>
        <w:rPr>
          <w:rFonts w:ascii="Times New Roman" w:hAnsi="Times New Roman" w:eastAsia="方正仿宋_GBK"/>
          <w:sz w:val="33"/>
          <w:szCs w:val="33"/>
        </w:rPr>
        <w:t>确定</w:t>
      </w:r>
      <w:r>
        <w:rPr>
          <w:rFonts w:hint="eastAsia" w:ascii="Times New Roman" w:hAnsi="Times New Roman" w:eastAsia="方正仿宋_GBK"/>
          <w:sz w:val="33"/>
          <w:szCs w:val="33"/>
        </w:rPr>
        <w:t>了</w:t>
      </w:r>
      <w:r>
        <w:rPr>
          <w:rFonts w:ascii="Times New Roman" w:hAnsi="Times New Roman" w:eastAsia="方正仿宋_GBK"/>
          <w:sz w:val="33"/>
          <w:szCs w:val="33"/>
        </w:rPr>
        <w:t>规划</w:t>
      </w:r>
      <w:r>
        <w:rPr>
          <w:rFonts w:hint="eastAsia" w:ascii="Times New Roman" w:hAnsi="Times New Roman" w:eastAsia="方正仿宋_GBK"/>
          <w:sz w:val="33"/>
          <w:szCs w:val="33"/>
        </w:rPr>
        <w:t>编制</w:t>
      </w:r>
      <w:r>
        <w:rPr>
          <w:rFonts w:ascii="Times New Roman" w:hAnsi="Times New Roman" w:eastAsia="方正仿宋_GBK"/>
          <w:sz w:val="33"/>
          <w:szCs w:val="33"/>
        </w:rPr>
        <w:t>单位</w:t>
      </w:r>
      <w:r>
        <w:rPr>
          <w:rFonts w:hint="eastAsia" w:ascii="Times New Roman" w:hAnsi="Times New Roman" w:eastAsia="方正仿宋_GBK"/>
          <w:sz w:val="33"/>
          <w:szCs w:val="33"/>
        </w:rPr>
        <w:t>，规划范围</w:t>
      </w:r>
      <w:r>
        <w:rPr>
          <w:rFonts w:ascii="Times New Roman" w:hAnsi="Times New Roman" w:eastAsia="方正仿宋_GBK"/>
          <w:sz w:val="33"/>
          <w:szCs w:val="33"/>
        </w:rPr>
        <w:t>面积约</w:t>
      </w:r>
      <w:r>
        <w:rPr>
          <w:rFonts w:hint="eastAsia" w:ascii="Times New Roman" w:hAnsi="Times New Roman" w:eastAsia="方正仿宋_GBK"/>
          <w:sz w:val="33"/>
          <w:szCs w:val="33"/>
        </w:rPr>
        <w:t>4.7</w:t>
      </w:r>
      <w:r>
        <w:rPr>
          <w:rFonts w:ascii="Times New Roman" w:hAnsi="Times New Roman" w:eastAsia="方正仿宋_GBK"/>
          <w:sz w:val="33"/>
          <w:szCs w:val="33"/>
        </w:rPr>
        <w:t>平方公里</w:t>
      </w:r>
      <w:r>
        <w:rPr>
          <w:rFonts w:hint="eastAsia" w:ascii="Times New Roman" w:hAnsi="Times New Roman" w:eastAsia="方正仿宋_GBK"/>
          <w:sz w:val="33"/>
          <w:szCs w:val="33"/>
        </w:rPr>
        <w:t>（含廨院片区范围），该规划成果于</w:t>
      </w:r>
      <w:r>
        <w:rPr>
          <w:rFonts w:ascii="Times New Roman" w:hAnsi="Times New Roman" w:eastAsia="方正仿宋_GBK"/>
          <w:sz w:val="33"/>
          <w:szCs w:val="33"/>
        </w:rPr>
        <w:t>2020年12月31日经第三次</w:t>
      </w:r>
      <w:r>
        <w:rPr>
          <w:rFonts w:hint="eastAsia" w:ascii="Times New Roman" w:hAnsi="Times New Roman" w:eastAsia="方正仿宋_GBK"/>
          <w:sz w:val="33"/>
          <w:szCs w:val="33"/>
        </w:rPr>
        <w:t>规委会</w:t>
      </w:r>
      <w:r>
        <w:rPr>
          <w:rFonts w:ascii="Times New Roman" w:hAnsi="Times New Roman" w:eastAsia="方正仿宋_GBK"/>
          <w:sz w:val="33"/>
          <w:szCs w:val="33"/>
        </w:rPr>
        <w:t>全体委员会议审议通过</w:t>
      </w:r>
      <w:r>
        <w:rPr>
          <w:rFonts w:hint="eastAsia" w:ascii="Times New Roman" w:hAnsi="Times New Roman" w:eastAsia="方正仿宋_GBK"/>
          <w:sz w:val="33"/>
          <w:szCs w:val="33"/>
        </w:rPr>
        <w:t>。</w:t>
      </w:r>
      <w:r>
        <w:rPr>
          <w:rFonts w:ascii="Times New Roman" w:hAnsi="Times New Roman" w:eastAsia="方正仿宋_GBK"/>
          <w:sz w:val="33"/>
          <w:szCs w:val="33"/>
        </w:rPr>
        <w:t>为保障该片区土地出让</w:t>
      </w:r>
      <w:r>
        <w:rPr>
          <w:rFonts w:hint="eastAsia" w:ascii="Times New Roman" w:hAnsi="Times New Roman" w:eastAsia="方正仿宋_GBK"/>
          <w:sz w:val="33"/>
          <w:szCs w:val="33"/>
        </w:rPr>
        <w:t>合法合规</w:t>
      </w:r>
      <w:r>
        <w:rPr>
          <w:rFonts w:ascii="Times New Roman" w:hAnsi="Times New Roman" w:eastAsia="方正仿宋_GBK"/>
          <w:sz w:val="33"/>
          <w:szCs w:val="33"/>
        </w:rPr>
        <w:t>，</w:t>
      </w:r>
      <w:r>
        <w:rPr>
          <w:rFonts w:hint="eastAsia" w:ascii="Times New Roman" w:hAnsi="Times New Roman" w:eastAsia="方正仿宋_GBK"/>
          <w:sz w:val="33"/>
          <w:szCs w:val="33"/>
        </w:rPr>
        <w:t>经与规划编制单位协商，先对除</w:t>
      </w:r>
      <w:r>
        <w:rPr>
          <w:rFonts w:ascii="Times New Roman" w:hAnsi="Times New Roman" w:eastAsia="方正仿宋_GBK"/>
          <w:sz w:val="33"/>
          <w:szCs w:val="33"/>
        </w:rPr>
        <w:t>廨院片区概念性规划</w:t>
      </w:r>
      <w:r>
        <w:rPr>
          <w:rFonts w:hint="eastAsia" w:ascii="Times New Roman" w:hAnsi="Times New Roman" w:eastAsia="方正仿宋_GBK"/>
          <w:sz w:val="33"/>
          <w:szCs w:val="33"/>
        </w:rPr>
        <w:t>范围外其他区域的控规进行批复，待廨院片区概念性规划批复后再以该规划为基础完善控制性详细规划。故</w:t>
      </w:r>
      <w:r>
        <w:rPr>
          <w:rFonts w:ascii="Times New Roman" w:hAnsi="Times New Roman" w:eastAsia="方正仿宋_GBK"/>
          <w:sz w:val="33"/>
          <w:szCs w:val="33"/>
        </w:rPr>
        <w:t>《蓥西新城控制性详细规划</w:t>
      </w:r>
      <w:r>
        <w:rPr>
          <w:rFonts w:hint="eastAsia" w:ascii="Times New Roman" w:hAnsi="Times New Roman" w:eastAsia="方正仿宋_GBK"/>
          <w:sz w:val="33"/>
          <w:szCs w:val="33"/>
        </w:rPr>
        <w:t>（修编）</w:t>
      </w:r>
      <w:r>
        <w:rPr>
          <w:rFonts w:ascii="Times New Roman" w:hAnsi="Times New Roman" w:eastAsia="方正仿宋_GBK"/>
          <w:sz w:val="33"/>
          <w:szCs w:val="33"/>
        </w:rPr>
        <w:t>》</w:t>
      </w:r>
      <w:r>
        <w:rPr>
          <w:rFonts w:hint="eastAsia" w:ascii="Times New Roman" w:hAnsi="Times New Roman" w:eastAsia="方正仿宋_GBK"/>
          <w:sz w:val="33"/>
          <w:szCs w:val="33"/>
        </w:rPr>
        <w:t>（未含廨院片区）于2021年3月15日经华蓥市人民政府以华府复〔2021〕8号，批复范围面积364.89公顷。</w:t>
      </w:r>
      <w:r>
        <w:rPr>
          <w:rFonts w:ascii="Times New Roman" w:hAnsi="Times New Roman" w:eastAsia="方正仿宋_GBK"/>
          <w:sz w:val="33"/>
          <w:szCs w:val="33"/>
        </w:rPr>
        <w:t>华蓥市廨院片区概念性规划于2020年6月8日通过市规委会2020年第三次专家委员会审议；</w:t>
      </w:r>
      <w:r>
        <w:rPr>
          <w:rFonts w:hint="eastAsia" w:ascii="Times New Roman" w:hAnsi="Times New Roman" w:eastAsia="方正仿宋_GBK"/>
          <w:sz w:val="33"/>
          <w:szCs w:val="33"/>
          <w:lang w:eastAsia="zh-CN"/>
        </w:rPr>
        <w:t>，</w:t>
      </w:r>
      <w:r>
        <w:rPr>
          <w:rFonts w:ascii="Times New Roman" w:hAnsi="Times New Roman" w:eastAsia="方正仿宋_GBK"/>
          <w:sz w:val="33"/>
          <w:szCs w:val="32"/>
        </w:rPr>
        <w:t>2021年5月13日经市规委会2021年第一次全体会议审议通过；2021年7月27日，我局向市政府领导请示审批该规划，市政府批示“廨院片区概念性规划已经市规委会审议通过，建议先以自然资源和林业局请示的规划内容为蓝本进行下一步工作（编制控制性详规）”。</w:t>
      </w:r>
    </w:p>
    <w:p w14:paraId="4376120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2022年该项目支出预算安排42万元，资金到位42万元，资金到位率100%。实际使用38.7万元，支出实现率92.14%。拨付廨院片区概念性规划18万元、蓥西新城控制性详细规划20.7万元。</w:t>
      </w:r>
    </w:p>
    <w:p w14:paraId="0FB84A9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740A4D4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重点描述该项目年初绩效目标完成情况，须</w:t>
      </w:r>
      <w:r>
        <w:rPr>
          <w:rFonts w:hint="eastAsia" w:ascii="仿宋_GB2312" w:hAnsi="仿宋_GB2312" w:eastAsia="仿宋_GB2312" w:cs="仿宋_GB2312"/>
          <w:color w:val="auto"/>
          <w:kern w:val="0"/>
          <w:sz w:val="33"/>
          <w:szCs w:val="33"/>
          <w:highlight w:val="none"/>
          <w:u w:val="none"/>
          <w:shd w:val="clear" w:color="auto" w:fill="FFFFFF"/>
          <w:lang w:val="en-US" w:eastAsia="zh-CN"/>
        </w:rPr>
        <w:t>对该项目设定的绩效目标进行逐条分析说明。</w:t>
      </w:r>
      <w:r>
        <w:rPr>
          <w:rFonts w:hint="eastAsia" w:ascii="仿宋_GB2312" w:hAnsi="仿宋_GB2312" w:eastAsia="仿宋_GB2312" w:cs="仿宋_GB2312"/>
          <w:color w:val="auto"/>
          <w:kern w:val="0"/>
          <w:sz w:val="33"/>
          <w:szCs w:val="33"/>
          <w:highlight w:val="none"/>
          <w:u w:val="none"/>
          <w:shd w:val="clear" w:color="auto" w:fill="FFFFFF"/>
          <w:lang w:val="zh-CN"/>
        </w:rPr>
        <w:tab/>
      </w:r>
    </w:p>
    <w:p w14:paraId="410E181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Times New Roman" w:hAnsi="Times New Roman" w:eastAsia="方正仿宋_GBK" w:cs="方正仿宋_GBK"/>
          <w:color w:val="auto"/>
          <w:kern w:val="0"/>
          <w:sz w:val="33"/>
          <w:szCs w:val="33"/>
          <w:highlight w:val="none"/>
          <w:u w:val="none"/>
          <w:shd w:val="clear" w:color="auto" w:fill="FFFFFF"/>
          <w:lang w:val="en-US" w:eastAsia="zh-CN"/>
        </w:rPr>
        <w:t>2022年廨院片区概念性规划（含熊猫步道）项目的绩效自评根据设计的自评指标体系，开展绩效自评。经评价，自评得分95.2分，自评等级为较好。</w:t>
      </w:r>
    </w:p>
    <w:p w14:paraId="65F1C93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20E254E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经评价核验，2022年</w:t>
      </w:r>
      <w:r>
        <w:rPr>
          <w:rFonts w:hint="eastAsia" w:ascii="Times New Roman" w:hAnsi="Times New Roman" w:eastAsia="方正仿宋_GBK" w:cs="方正仿宋_GBK"/>
          <w:color w:val="auto"/>
          <w:kern w:val="0"/>
          <w:sz w:val="33"/>
          <w:szCs w:val="33"/>
          <w:highlight w:val="none"/>
          <w:u w:val="none"/>
          <w:shd w:val="clear" w:color="auto" w:fill="FFFFFF"/>
          <w:lang w:val="en-US" w:eastAsia="zh-CN"/>
        </w:rPr>
        <w:t>廨院片区概念性规划（含熊猫步道）</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项目的年度绩效目标完成</w:t>
      </w:r>
      <w:r>
        <w:rPr>
          <w:rFonts w:hint="eastAsia" w:eastAsia="方正仿宋_GBK" w:cs="仿宋_GB2312"/>
          <w:b w:val="0"/>
          <w:color w:val="auto"/>
          <w:kern w:val="0"/>
          <w:sz w:val="33"/>
          <w:szCs w:val="33"/>
          <w:highlight w:val="none"/>
          <w:u w:val="none"/>
          <w:shd w:val="clear" w:color="auto" w:fill="FFFFFF"/>
          <w:lang w:val="en-US" w:eastAsia="zh-CN" w:bidi="ar-SA"/>
        </w:rPr>
        <w:t>情况</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具体如下：</w:t>
      </w:r>
    </w:p>
    <w:p w14:paraId="36612BB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lang w:val="en-US" w:eastAsia="zh-CN"/>
        </w:rPr>
      </w:pPr>
      <w:r>
        <w:rPr>
          <w:rFonts w:hint="eastAsia" w:eastAsia="方正仿宋_GBK"/>
          <w:sz w:val="33"/>
          <w:szCs w:val="33"/>
          <w:lang w:val="en-US" w:eastAsia="zh-CN"/>
        </w:rPr>
        <w:t>1.产出数量指标：2022年</w:t>
      </w:r>
      <w:r>
        <w:rPr>
          <w:rFonts w:hint="eastAsia" w:ascii="Times New Roman" w:hAnsi="Times New Roman" w:eastAsia="方正仿宋_GBK" w:cs="方正仿宋_GBK"/>
          <w:color w:val="auto"/>
          <w:kern w:val="0"/>
          <w:sz w:val="33"/>
          <w:szCs w:val="33"/>
          <w:highlight w:val="none"/>
          <w:u w:val="none"/>
          <w:shd w:val="clear" w:color="auto" w:fill="FFFFFF"/>
          <w:lang w:val="en-US" w:eastAsia="zh-CN"/>
        </w:rPr>
        <w:t>廨院片区概念性规划</w:t>
      </w:r>
      <w:r>
        <w:rPr>
          <w:rFonts w:hint="eastAsia" w:eastAsia="方正仿宋_GBK" w:cs="方正仿宋_GBK"/>
          <w:color w:val="auto"/>
          <w:kern w:val="0"/>
          <w:sz w:val="33"/>
          <w:szCs w:val="33"/>
          <w:highlight w:val="none"/>
          <w:u w:val="none"/>
          <w:shd w:val="clear" w:color="auto" w:fill="FFFFFF"/>
          <w:lang w:val="en-US" w:eastAsia="zh-CN"/>
        </w:rPr>
        <w:t>已开展，目标完成率100%。</w:t>
      </w:r>
    </w:p>
    <w:p w14:paraId="4D62E23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eastAsia="方正仿宋_GBK" w:cs="方正仿宋_GBK"/>
          <w:color w:val="auto"/>
          <w:kern w:val="0"/>
          <w:sz w:val="33"/>
          <w:szCs w:val="33"/>
          <w:highlight w:val="none"/>
          <w:u w:val="none"/>
          <w:shd w:val="clear" w:color="auto" w:fill="FFFFFF"/>
          <w:lang w:val="en-US" w:eastAsia="zh-CN"/>
        </w:rPr>
      </w:pPr>
      <w:r>
        <w:rPr>
          <w:rFonts w:hint="eastAsia" w:eastAsia="方正仿宋_GBK"/>
          <w:sz w:val="33"/>
          <w:szCs w:val="33"/>
          <w:lang w:val="en-US" w:eastAsia="zh-CN"/>
        </w:rPr>
        <w:t>2.产出质量指标：2022年</w:t>
      </w:r>
      <w:r>
        <w:rPr>
          <w:rFonts w:hint="eastAsia" w:ascii="Times New Roman" w:hAnsi="Times New Roman" w:eastAsia="方正仿宋_GBK" w:cs="方正仿宋_GBK"/>
          <w:color w:val="auto"/>
          <w:kern w:val="0"/>
          <w:sz w:val="33"/>
          <w:szCs w:val="33"/>
          <w:highlight w:val="none"/>
          <w:u w:val="none"/>
          <w:shd w:val="clear" w:color="auto" w:fill="FFFFFF"/>
          <w:lang w:val="en-US" w:eastAsia="zh-CN"/>
        </w:rPr>
        <w:t>廨院片区概念性规划</w:t>
      </w:r>
      <w:r>
        <w:rPr>
          <w:rFonts w:hint="eastAsia" w:eastAsia="方正仿宋_GBK" w:cs="方正仿宋_GBK"/>
          <w:color w:val="auto"/>
          <w:kern w:val="0"/>
          <w:sz w:val="33"/>
          <w:szCs w:val="33"/>
          <w:highlight w:val="none"/>
          <w:u w:val="none"/>
          <w:shd w:val="clear" w:color="auto" w:fill="FFFFFF"/>
          <w:lang w:val="en-US" w:eastAsia="zh-CN"/>
        </w:rPr>
        <w:t>已通过规划审批，目标完成率100%。</w:t>
      </w:r>
    </w:p>
    <w:p w14:paraId="1ABB06D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eastAsia="方正仿宋_GBK"/>
          <w:sz w:val="33"/>
          <w:szCs w:val="33"/>
          <w:lang w:val="en-US" w:eastAsia="zh-CN"/>
        </w:rPr>
      </w:pPr>
      <w:r>
        <w:rPr>
          <w:rFonts w:hint="eastAsia" w:eastAsia="方正仿宋_GBK"/>
          <w:sz w:val="33"/>
          <w:szCs w:val="33"/>
          <w:lang w:val="en-US" w:eastAsia="zh-CN"/>
        </w:rPr>
        <w:t>3</w:t>
      </w:r>
      <w:r>
        <w:rPr>
          <w:rFonts w:hint="eastAsia" w:ascii="Times New Roman" w:hAnsi="Times New Roman" w:eastAsia="方正仿宋_GBK"/>
          <w:sz w:val="33"/>
          <w:szCs w:val="33"/>
          <w:lang w:val="en-US" w:eastAsia="zh-CN"/>
        </w:rPr>
        <w:t>.产出时效指标：2022年完成该项目</w:t>
      </w:r>
      <w:r>
        <w:rPr>
          <w:rFonts w:hint="eastAsia" w:eastAsia="方正仿宋_GBK"/>
          <w:sz w:val="33"/>
          <w:szCs w:val="33"/>
          <w:lang w:val="en-US" w:eastAsia="zh-CN"/>
        </w:rPr>
        <w:t>工作。</w:t>
      </w:r>
    </w:p>
    <w:p w14:paraId="734F56C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eastAsia="方正仿宋_GBK" w:cs="方正仿宋_GBK"/>
          <w:color w:val="auto"/>
          <w:kern w:val="0"/>
          <w:sz w:val="33"/>
          <w:szCs w:val="33"/>
          <w:highlight w:val="none"/>
          <w:u w:val="none"/>
          <w:shd w:val="clear" w:color="auto" w:fill="FFFFFF"/>
          <w:lang w:val="en-US" w:eastAsia="zh-CN"/>
        </w:rPr>
      </w:pPr>
      <w:r>
        <w:rPr>
          <w:rFonts w:hint="eastAsia" w:eastAsia="方正仿宋_GBK"/>
          <w:sz w:val="33"/>
          <w:szCs w:val="33"/>
          <w:lang w:val="en-US" w:eastAsia="zh-CN"/>
        </w:rPr>
        <w:t>4.效益社会效益指标：2022年</w:t>
      </w:r>
      <w:r>
        <w:rPr>
          <w:rFonts w:hint="eastAsia" w:ascii="Times New Roman" w:hAnsi="Times New Roman" w:eastAsia="方正仿宋_GBK" w:cs="方正仿宋_GBK"/>
          <w:color w:val="auto"/>
          <w:kern w:val="0"/>
          <w:sz w:val="33"/>
          <w:szCs w:val="33"/>
          <w:highlight w:val="none"/>
          <w:u w:val="none"/>
          <w:shd w:val="clear" w:color="auto" w:fill="FFFFFF"/>
          <w:lang w:val="en-US" w:eastAsia="zh-CN"/>
        </w:rPr>
        <w:t>廨院片区概念性规划</w:t>
      </w:r>
      <w:r>
        <w:rPr>
          <w:rFonts w:hint="eastAsia" w:eastAsia="方正仿宋_GBK" w:cs="方正仿宋_GBK"/>
          <w:color w:val="auto"/>
          <w:kern w:val="0"/>
          <w:sz w:val="33"/>
          <w:szCs w:val="33"/>
          <w:highlight w:val="none"/>
          <w:u w:val="none"/>
          <w:shd w:val="clear" w:color="auto" w:fill="FFFFFF"/>
          <w:lang w:val="en-US" w:eastAsia="zh-CN"/>
        </w:rPr>
        <w:t>已通过规划审批，规划成果影响定性为好，目标完成率100%。</w:t>
      </w:r>
    </w:p>
    <w:p w14:paraId="601E2A4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sz w:val="33"/>
          <w:szCs w:val="33"/>
          <w:lang w:val="en-US" w:eastAsia="zh-CN"/>
        </w:rPr>
      </w:pPr>
      <w:r>
        <w:rPr>
          <w:rFonts w:hint="eastAsia" w:eastAsia="方正仿宋_GBK"/>
          <w:sz w:val="33"/>
          <w:szCs w:val="33"/>
          <w:lang w:val="en-US" w:eastAsia="zh-CN"/>
        </w:rPr>
        <w:t>5</w:t>
      </w:r>
      <w:r>
        <w:rPr>
          <w:rFonts w:hint="eastAsia" w:ascii="Times New Roman" w:hAnsi="Times New Roman" w:eastAsia="方正仿宋_GBK"/>
          <w:sz w:val="33"/>
          <w:szCs w:val="33"/>
          <w:lang w:val="en-US" w:eastAsia="zh-CN"/>
        </w:rPr>
        <w:t>.</w:t>
      </w:r>
      <w:r>
        <w:rPr>
          <w:rFonts w:hint="eastAsia" w:eastAsia="方正仿宋_GBK"/>
          <w:sz w:val="33"/>
          <w:szCs w:val="33"/>
          <w:lang w:val="en-US" w:eastAsia="zh-CN"/>
        </w:rPr>
        <w:t>满意度</w:t>
      </w:r>
      <w:r>
        <w:rPr>
          <w:rFonts w:hint="eastAsia" w:ascii="Times New Roman" w:hAnsi="Times New Roman" w:eastAsia="方正仿宋_GBK"/>
          <w:sz w:val="33"/>
          <w:szCs w:val="33"/>
          <w:lang w:val="en-US" w:eastAsia="zh-CN"/>
        </w:rPr>
        <w:t>指标：2022年全年开展</w:t>
      </w:r>
      <w:r>
        <w:rPr>
          <w:rFonts w:hint="eastAsia" w:eastAsia="方正仿宋_GBK"/>
          <w:sz w:val="33"/>
          <w:szCs w:val="33"/>
          <w:lang w:val="en-US" w:eastAsia="zh-CN"/>
        </w:rPr>
        <w:t>2022年</w:t>
      </w:r>
      <w:r>
        <w:rPr>
          <w:rFonts w:hint="eastAsia" w:ascii="Times New Roman" w:hAnsi="Times New Roman" w:eastAsia="方正仿宋_GBK" w:cs="方正仿宋_GBK"/>
          <w:color w:val="auto"/>
          <w:kern w:val="0"/>
          <w:sz w:val="33"/>
          <w:szCs w:val="33"/>
          <w:highlight w:val="none"/>
          <w:u w:val="none"/>
          <w:shd w:val="clear" w:color="auto" w:fill="FFFFFF"/>
          <w:lang w:val="en-US" w:eastAsia="zh-CN"/>
        </w:rPr>
        <w:t>廨院片区概念性规划</w:t>
      </w:r>
      <w:r>
        <w:rPr>
          <w:rFonts w:hint="eastAsia" w:eastAsia="方正仿宋_GBK" w:cs="方正仿宋_GBK"/>
          <w:color w:val="auto"/>
          <w:kern w:val="0"/>
          <w:sz w:val="33"/>
          <w:szCs w:val="33"/>
          <w:highlight w:val="none"/>
          <w:u w:val="none"/>
          <w:shd w:val="clear" w:color="auto" w:fill="FFFFFF"/>
          <w:lang w:val="en-US" w:eastAsia="zh-CN"/>
        </w:rPr>
        <w:t>项目</w:t>
      </w:r>
      <w:r>
        <w:rPr>
          <w:rFonts w:hint="eastAsia" w:ascii="Times New Roman" w:hAnsi="Times New Roman" w:eastAsia="方正仿宋_GBK"/>
          <w:sz w:val="33"/>
          <w:szCs w:val="33"/>
          <w:lang w:val="en-US" w:eastAsia="zh-CN"/>
        </w:rPr>
        <w:t>效果较好，服务对象满意度达95%。</w:t>
      </w:r>
    </w:p>
    <w:p w14:paraId="4EC8738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lang w:val="en-US" w:eastAsia="zh-CN"/>
        </w:rPr>
      </w:pPr>
      <w:r>
        <w:rPr>
          <w:rFonts w:hint="eastAsia" w:ascii="Times New Roman" w:hAnsi="Times New Roman" w:eastAsia="方正仿宋_GBK"/>
          <w:sz w:val="33"/>
          <w:szCs w:val="33"/>
          <w:lang w:val="en-US" w:eastAsia="zh-CN"/>
        </w:rPr>
        <w:t>6.成本指标经济成本指标：因在2021年已用其他款项支付廨院片区概念性规划第二笔费用24万元，只余18万元未支付，因此2022年财政资金到位之后支付廨院片区概念性规划剩余费用18万元，以及蓥西新城控制性详细规划20.7万元，结余3.3万元未支付</w:t>
      </w:r>
      <w:r>
        <w:rPr>
          <w:rFonts w:hint="eastAsia" w:eastAsia="方正仿宋_GBK"/>
          <w:sz w:val="33"/>
          <w:szCs w:val="33"/>
          <w:lang w:val="en-US" w:eastAsia="zh-CN"/>
        </w:rPr>
        <w:t>，但</w:t>
      </w:r>
      <w:r>
        <w:rPr>
          <w:rFonts w:hint="eastAsia" w:ascii="Times New Roman" w:hAnsi="Times New Roman" w:eastAsia="方正仿宋_GBK"/>
          <w:sz w:val="33"/>
          <w:szCs w:val="33"/>
          <w:lang w:val="en-US" w:eastAsia="zh-CN"/>
        </w:rPr>
        <w:t>2022年全年开展廨院片区概念性规划项目未超过预算控制数。</w:t>
      </w:r>
    </w:p>
    <w:p w14:paraId="70DB158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00F34BA5">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eastAsia="方正仿宋_GBK"/>
          <w:sz w:val="33"/>
          <w:szCs w:val="33"/>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支出进度方面：</w:t>
      </w:r>
      <w:r>
        <w:rPr>
          <w:rFonts w:hint="eastAsia" w:ascii="Times New Roman" w:hAnsi="Times New Roman" w:eastAsia="方正仿宋_GBK"/>
          <w:sz w:val="33"/>
          <w:szCs w:val="33"/>
          <w:lang w:val="en-US" w:eastAsia="zh-CN"/>
        </w:rPr>
        <w:t>2021年向财政申请资金42万元，但因在2021年已用其他款项支付廨院片区概念性规划第二笔费用24万元，只余18万元未支付，因此2022年财政资金到位之后支付廨院片区概念性规划剩余费用18万元</w:t>
      </w:r>
      <w:r>
        <w:rPr>
          <w:rFonts w:hint="eastAsia" w:eastAsia="方正仿宋_GBK"/>
          <w:sz w:val="33"/>
          <w:szCs w:val="33"/>
          <w:lang w:val="en-US" w:eastAsia="zh-CN"/>
        </w:rPr>
        <w:t>，出现资金结余的问题。</w:t>
      </w:r>
    </w:p>
    <w:p w14:paraId="6943E16D">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sz w:val="33"/>
          <w:szCs w:val="33"/>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组织管理方面：</w:t>
      </w:r>
      <w:r>
        <w:rPr>
          <w:rFonts w:hint="eastAsia" w:ascii="Times New Roman" w:hAnsi="Times New Roman" w:eastAsia="方正仿宋_GBK"/>
          <w:sz w:val="33"/>
          <w:szCs w:val="33"/>
          <w:lang w:val="en-US" w:eastAsia="zh-CN"/>
        </w:rPr>
        <w:t>资金管理制度还不太健全，资金使用效率较低。</w:t>
      </w:r>
    </w:p>
    <w:p w14:paraId="0DF9123F">
      <w:pPr>
        <w:keepNext w:val="0"/>
        <w:keepLines w:val="0"/>
        <w:pageBreakBefore w:val="0"/>
        <w:widowControl/>
        <w:numPr>
          <w:ilvl w:val="0"/>
          <w:numId w:val="7"/>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5198E1B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制度建设方面：</w:t>
      </w:r>
      <w:r>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t>与单位财务股室及时联系，修订完善资金管理制度，确保每笔资金运用到位。</w:t>
      </w:r>
    </w:p>
    <w:p w14:paraId="3321845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仿宋_GB2312"/>
          <w:b w:val="0"/>
          <w:bCs w:val="0"/>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加快支出进度方面：</w:t>
      </w:r>
      <w:r>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t>及时跟进项目进度，</w:t>
      </w:r>
      <w:r>
        <w:rPr>
          <w:rFonts w:hint="eastAsia" w:ascii="Times New Roman" w:hAnsi="Times New Roman" w:eastAsia="方正仿宋_GBK" w:cs="仿宋_GB2312"/>
          <w:b w:val="0"/>
          <w:bCs w:val="0"/>
          <w:color w:val="auto"/>
          <w:kern w:val="0"/>
          <w:sz w:val="33"/>
          <w:szCs w:val="33"/>
          <w:highlight w:val="none"/>
          <w:u w:val="none"/>
          <w:shd w:val="clear" w:color="auto" w:fill="FFFFFF"/>
          <w:lang w:val="en-US" w:eastAsia="zh-CN"/>
        </w:rPr>
        <w:t>避免“钱等项目、钱等进度”等的问题出现。</w:t>
      </w:r>
    </w:p>
    <w:p w14:paraId="53CC9CC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宋体" w:hAnsi="宋体" w:eastAsia="宋体" w:cs="宋体"/>
          <w:b w:val="0"/>
          <w:bCs w:val="0"/>
          <w:color w:val="auto"/>
          <w:sz w:val="33"/>
          <w:szCs w:val="33"/>
          <w:highlight w:val="none"/>
          <w:u w:val="none"/>
          <w:vertAlign w:val="baseline"/>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资金管理方面：</w:t>
      </w:r>
      <w:r>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t>与财政部门加强沟通，</w:t>
      </w:r>
      <w:r>
        <w:rPr>
          <w:rFonts w:hint="eastAsia" w:eastAsia="方正仿宋_GBK" w:cs="方正楷体_GBK"/>
          <w:b w:val="0"/>
          <w:bCs/>
          <w:color w:val="auto"/>
          <w:kern w:val="0"/>
          <w:sz w:val="33"/>
          <w:szCs w:val="33"/>
          <w:highlight w:val="none"/>
          <w:u w:val="none"/>
          <w:shd w:val="clear" w:color="auto" w:fill="FFFFFF"/>
          <w:lang w:val="en-US" w:eastAsia="zh-CN"/>
        </w:rPr>
        <w:t>提高资金使用率。</w:t>
      </w:r>
    </w:p>
    <w:p w14:paraId="710F1C99">
      <w:pPr>
        <w:spacing w:line="580" w:lineRule="exact"/>
        <w:ind w:firstLine="640"/>
        <w:rPr>
          <w:rFonts w:ascii="仿宋_GB2312" w:hAnsi="仿宋_GB2312" w:eastAsia="仿宋_GB2312" w:cs="仿宋_GB2312"/>
          <w:sz w:val="32"/>
          <w:szCs w:val="32"/>
        </w:rPr>
      </w:pPr>
    </w:p>
    <w:p w14:paraId="5E61D505">
      <w:pPr>
        <w:pStyle w:val="2"/>
      </w:pPr>
    </w:p>
    <w:p w14:paraId="574F4293">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三角岛公园景观设计项目</w:t>
      </w: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2FD1DD26">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1A2F9CC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738B985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Times New Roman" w:hAnsi="Times New Roman" w:eastAsia="方正仿宋_GBK" w:cs="仿宋_GB2312"/>
          <w:color w:val="auto"/>
          <w:kern w:val="0"/>
          <w:sz w:val="33"/>
          <w:szCs w:val="33"/>
          <w:highlight w:val="none"/>
          <w:u w:val="none"/>
          <w:shd w:val="clear" w:color="auto" w:fill="FFFFFF"/>
          <w:lang w:val="zh-CN"/>
        </w:rPr>
        <w:t>1．</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项目主要内容：该项目为对三角岛公园进行景观设计，设计范围主要包括三角岛绿地及同城大道（西环线至新华大道段）景观。</w:t>
      </w:r>
    </w:p>
    <w:p w14:paraId="6CA85C1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sz w:val="33"/>
          <w:szCs w:val="33"/>
          <w:lang w:val="en-US" w:eastAsia="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2.</w:t>
      </w:r>
      <w:r>
        <w:rPr>
          <w:rFonts w:hint="eastAsia" w:ascii="Times New Roman" w:hAnsi="Times New Roman" w:eastAsia="方正仿宋_GBK" w:cs="仿宋_GB2312"/>
          <w:color w:val="auto"/>
          <w:kern w:val="0"/>
          <w:sz w:val="33"/>
          <w:szCs w:val="33"/>
          <w:highlight w:val="none"/>
          <w:u w:val="none"/>
          <w:shd w:val="clear" w:color="auto" w:fill="FFFFFF"/>
          <w:lang w:val="zh-CN"/>
        </w:rPr>
        <w:t>项目主管部门（单位）在该项目管理中的职能：</w:t>
      </w:r>
      <w:r>
        <w:rPr>
          <w:rFonts w:hint="eastAsia" w:ascii="Times New Roman" w:hAnsi="Times New Roman" w:eastAsia="方正仿宋_GBK" w:cs="方正仿宋_GBK"/>
          <w:kern w:val="0"/>
          <w:sz w:val="33"/>
          <w:szCs w:val="32"/>
        </w:rPr>
        <w:t>按照市委</w:t>
      </w:r>
      <w:r>
        <w:rPr>
          <w:rFonts w:hint="eastAsia" w:eastAsia="方正仿宋_GBK" w:cs="方正仿宋_GBK"/>
          <w:kern w:val="0"/>
          <w:sz w:val="33"/>
          <w:szCs w:val="32"/>
          <w:lang w:eastAsia="zh-CN"/>
        </w:rPr>
        <w:t>市</w:t>
      </w:r>
      <w:r>
        <w:rPr>
          <w:rFonts w:hint="eastAsia" w:ascii="Times New Roman" w:hAnsi="Times New Roman" w:eastAsia="方正仿宋_GBK" w:cs="方正仿宋_GBK"/>
          <w:kern w:val="0"/>
          <w:sz w:val="33"/>
          <w:szCs w:val="32"/>
        </w:rPr>
        <w:t>政府工作安排，华蓥市住建局委托</w:t>
      </w:r>
      <w:r>
        <w:rPr>
          <w:rFonts w:hint="eastAsia" w:ascii="Times New Roman" w:hAnsi="Times New Roman" w:eastAsia="方正仿宋_GBK"/>
          <w:sz w:val="33"/>
          <w:szCs w:val="33"/>
        </w:rPr>
        <w:t>中国建筑西南勘察设计研究院有限公司</w:t>
      </w:r>
      <w:r>
        <w:rPr>
          <w:rFonts w:hint="eastAsia" w:ascii="Times New Roman" w:hAnsi="Times New Roman" w:eastAsia="方正仿宋_GBK" w:cs="方正仿宋_GBK"/>
          <w:kern w:val="0"/>
          <w:sz w:val="33"/>
          <w:szCs w:val="32"/>
        </w:rPr>
        <w:t>编制了</w:t>
      </w:r>
      <w:r>
        <w:rPr>
          <w:rFonts w:hint="eastAsia" w:ascii="Times New Roman" w:hAnsi="Times New Roman" w:eastAsia="方正仿宋_GBK"/>
          <w:sz w:val="33"/>
          <w:szCs w:val="33"/>
        </w:rPr>
        <w:t>蓥西新城景观设计项目。2019年因机构改革涉及规划职能调整，</w:t>
      </w:r>
      <w:r>
        <w:rPr>
          <w:rFonts w:ascii="Times New Roman" w:hAnsi="Times New Roman" w:eastAsia="方正仿宋_GBK"/>
          <w:sz w:val="33"/>
          <w:szCs w:val="33"/>
        </w:rPr>
        <w:t>华蓥市住房和城乡建设局</w:t>
      </w:r>
      <w:r>
        <w:rPr>
          <w:rFonts w:hint="eastAsia" w:ascii="Times New Roman" w:hAnsi="Times New Roman" w:eastAsia="方正仿宋_GBK"/>
          <w:sz w:val="33"/>
          <w:szCs w:val="33"/>
        </w:rPr>
        <w:t>以</w:t>
      </w:r>
      <w:r>
        <w:rPr>
          <w:rFonts w:ascii="Times New Roman" w:hAnsi="Times New Roman" w:eastAsia="方正仿宋_GBK"/>
          <w:sz w:val="33"/>
          <w:szCs w:val="33"/>
        </w:rPr>
        <w:t>华住建〔2019〕249号</w:t>
      </w:r>
      <w:r>
        <w:rPr>
          <w:rFonts w:hint="eastAsia" w:ascii="Times New Roman" w:hAnsi="Times New Roman" w:eastAsia="方正仿宋_GBK"/>
          <w:sz w:val="33"/>
          <w:szCs w:val="33"/>
        </w:rPr>
        <w:t>向市政府申请变更</w:t>
      </w:r>
      <w:r>
        <w:rPr>
          <w:rFonts w:ascii="Times New Roman" w:hAnsi="Times New Roman" w:eastAsia="方正仿宋_GBK"/>
          <w:sz w:val="33"/>
          <w:szCs w:val="33"/>
        </w:rPr>
        <w:t>蓥西新城景观设计合同签订主体</w:t>
      </w:r>
      <w:r>
        <w:rPr>
          <w:rFonts w:hint="eastAsia" w:ascii="Times New Roman" w:hAnsi="Times New Roman" w:eastAsia="方正仿宋_GBK"/>
          <w:sz w:val="33"/>
          <w:szCs w:val="33"/>
          <w:lang w:eastAsia="zh-CN"/>
        </w:rPr>
        <w:t>，</w:t>
      </w:r>
      <w:r>
        <w:rPr>
          <w:rFonts w:hint="eastAsia" w:ascii="Times New Roman" w:hAnsi="Times New Roman" w:eastAsia="方正仿宋_GBK"/>
          <w:sz w:val="33"/>
          <w:szCs w:val="33"/>
        </w:rPr>
        <w:t>我局按项目实际设计情况</w:t>
      </w:r>
      <w:r>
        <w:rPr>
          <w:rFonts w:hint="eastAsia" w:ascii="Times New Roman" w:hAnsi="Times New Roman" w:eastAsia="方正仿宋_GBK"/>
          <w:sz w:val="33"/>
          <w:szCs w:val="33"/>
          <w:lang w:val="en-US" w:eastAsia="zh-CN"/>
        </w:rPr>
        <w:t>承担后续规划设计审查工作。</w:t>
      </w:r>
    </w:p>
    <w:p w14:paraId="1F910F12">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zh-CN"/>
        </w:rPr>
        <w:t>3．</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w:t>
      </w:r>
      <w:r>
        <w:rPr>
          <w:rFonts w:hint="eastAsia" w:ascii="Times New Roman" w:hAnsi="Times New Roman" w:eastAsia="方正仿宋_GBK" w:cs="仿宋_GB2312"/>
          <w:color w:val="auto"/>
          <w:kern w:val="0"/>
          <w:sz w:val="33"/>
          <w:szCs w:val="33"/>
          <w:highlight w:val="none"/>
          <w:u w:val="none"/>
          <w:shd w:val="clear" w:color="auto" w:fill="FFFFFF"/>
          <w:lang w:val="zh-CN"/>
        </w:rPr>
        <w:t>管理办法制定情况：</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按照</w:t>
      </w:r>
      <w:r>
        <w:rPr>
          <w:rFonts w:hint="eastAsia" w:ascii="Times New Roman" w:hAnsi="Times New Roman" w:eastAsia="方正仿宋_GBK"/>
          <w:color w:val="000000"/>
          <w:sz w:val="33"/>
          <w:szCs w:val="33"/>
          <w:lang w:val="en-US" w:eastAsia="zh-CN"/>
        </w:rPr>
        <w:t>与设计单位签订的合同约定按进度拨付经费。</w:t>
      </w:r>
    </w:p>
    <w:p w14:paraId="08A3AB2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42D39EA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1</w:t>
      </w:r>
      <w:r>
        <w:rPr>
          <w:rFonts w:hint="eastAsia" w:ascii="Times New Roman" w:hAnsi="Times New Roman" w:eastAsia="方正仿宋_GBK" w:cs="仿宋_GB2312"/>
          <w:color w:val="auto"/>
          <w:kern w:val="0"/>
          <w:sz w:val="33"/>
          <w:szCs w:val="33"/>
          <w:highlight w:val="none"/>
          <w:u w:val="none"/>
          <w:shd w:val="clear" w:color="auto" w:fill="FFFFFF"/>
          <w:lang w:val="zh-CN"/>
        </w:rPr>
        <w:t>．</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项目总体目标：按照进度拨付三角岛公园景观设计剩余费用</w:t>
      </w:r>
      <w:r>
        <w:rPr>
          <w:rFonts w:hint="eastAsia" w:ascii="Times New Roman" w:hAnsi="Times New Roman" w:eastAsia="方正仿宋_GBK" w:cs="仿宋_GB2312"/>
          <w:color w:val="auto"/>
          <w:kern w:val="0"/>
          <w:sz w:val="33"/>
          <w:szCs w:val="33"/>
          <w:highlight w:val="none"/>
          <w:u w:val="none"/>
          <w:shd w:val="clear" w:color="auto" w:fill="FFFFFF"/>
          <w:lang w:val="zh-CN"/>
        </w:rPr>
        <w:t>。</w:t>
      </w:r>
    </w:p>
    <w:p w14:paraId="511D464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3FB0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nil"/>
              <w:right w:val="single" w:color="000000" w:sz="4" w:space="0"/>
            </w:tcBorders>
            <w:shd w:val="clear" w:color="auto" w:fill="auto"/>
            <w:vAlign w:val="center"/>
          </w:tcPr>
          <w:p w14:paraId="239AB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C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A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3AB9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B0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7E688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8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完成的</w:t>
            </w:r>
            <w:r>
              <w:rPr>
                <w:rFonts w:hint="eastAsia" w:ascii="宋体" w:hAnsi="宋体" w:eastAsia="宋体" w:cs="宋体"/>
                <w:i w:val="0"/>
                <w:iCs w:val="0"/>
                <w:color w:val="000000"/>
                <w:kern w:val="0"/>
                <w:sz w:val="18"/>
                <w:szCs w:val="18"/>
                <w:u w:val="none"/>
                <w:lang w:val="en-US" w:eastAsia="zh-CN" w:bidi="ar"/>
              </w:rPr>
              <w:t>设计</w:t>
            </w:r>
            <w:r>
              <w:rPr>
                <w:rFonts w:ascii="宋体" w:hAnsi="宋体" w:eastAsia="宋体" w:cs="宋体"/>
                <w:i w:val="0"/>
                <w:iCs w:val="0"/>
                <w:color w:val="000000"/>
                <w:kern w:val="0"/>
                <w:sz w:val="18"/>
                <w:szCs w:val="18"/>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2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5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r>
      <w:tr w14:paraId="73B2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272B">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3F916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3E8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设计工作成效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7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D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E4F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3AA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7B6A">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623D7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6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B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C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4BEB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B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6F322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1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w:t>
            </w:r>
            <w:r>
              <w:rPr>
                <w:rFonts w:ascii="宋体" w:hAnsi="宋体" w:eastAsia="宋体" w:cs="宋体"/>
                <w:i w:val="0"/>
                <w:iCs w:val="0"/>
                <w:color w:val="000000"/>
                <w:kern w:val="0"/>
                <w:sz w:val="18"/>
                <w:szCs w:val="18"/>
                <w:u w:val="none"/>
                <w:lang w:val="en-US" w:eastAsia="zh-CN" w:bidi="ar"/>
              </w:rPr>
              <w:t>成果影响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212D">
            <w:pPr>
              <w:jc w:val="center"/>
              <w:rPr>
                <w:rFonts w:hint="eastAsia" w:ascii="宋体" w:hAnsi="宋体" w:eastAsia="宋体" w:cs="宋体"/>
                <w:i w:val="0"/>
                <w:iCs w:val="0"/>
                <w:color w:val="000000"/>
                <w:sz w:val="18"/>
                <w:szCs w:val="18"/>
                <w:u w:val="none"/>
              </w:rPr>
            </w:pPr>
          </w:p>
        </w:tc>
      </w:tr>
      <w:tr w14:paraId="74C4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tcBorders>
              <w:top w:val="nil"/>
              <w:left w:val="single" w:color="000000" w:sz="4" w:space="0"/>
              <w:bottom w:val="single" w:color="000000" w:sz="4" w:space="0"/>
              <w:right w:val="single" w:color="000000" w:sz="4" w:space="0"/>
            </w:tcBorders>
            <w:shd w:val="clear" w:color="auto" w:fill="auto"/>
            <w:vAlign w:val="center"/>
          </w:tcPr>
          <w:p w14:paraId="22C91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0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E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814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9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7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D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9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4C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75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r>
    </w:tbl>
    <w:p w14:paraId="04D866E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2</w:t>
      </w:r>
      <w:r>
        <w:rPr>
          <w:rFonts w:hint="eastAsia" w:ascii="Times New Roman" w:hAnsi="Times New Roman" w:eastAsia="方正仿宋_GBK" w:cs="仿宋_GB2312"/>
          <w:color w:val="auto"/>
          <w:kern w:val="0"/>
          <w:sz w:val="33"/>
          <w:szCs w:val="33"/>
          <w:highlight w:val="none"/>
          <w:u w:val="none"/>
          <w:shd w:val="clear" w:color="auto" w:fill="FFFFFF"/>
          <w:lang w:val="zh-CN"/>
        </w:rPr>
        <w:t>．</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项目资金支出的合法合理性，由相关财务股室负责把关及核对，并进行会计核算，确保项目资金安全。</w:t>
      </w:r>
    </w:p>
    <w:p w14:paraId="2A7B749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3EBC9AB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项目采取自评和他评相结合的方式，成立自评小组，结合评价内容，做到有计划、有安排，扎实开展本次自评工作。按照下发的</w:t>
      </w:r>
      <w:r>
        <w:rPr>
          <w:rFonts w:hint="default" w:ascii="Times New Roman" w:hAnsi="Times New Roman" w:eastAsia="方正仿宋_GBK" w:cs="Times New Roman"/>
          <w:sz w:val="33"/>
          <w:szCs w:val="33"/>
          <w:lang w:eastAsia="zh-CN"/>
        </w:rPr>
        <w:t>华蓥市预算项目绩效评价指标体系</w:t>
      </w:r>
      <w:r>
        <w:rPr>
          <w:rFonts w:hint="eastAsia" w:eastAsia="方正仿宋_GBK" w:cs="Times New Roman"/>
          <w:sz w:val="33"/>
          <w:szCs w:val="33"/>
          <w:lang w:val="en-US" w:eastAsia="zh-CN"/>
        </w:rPr>
        <w:t>评分表，自评小组针对申报内容、实施情况、预算控制、社会效益等作出自我评价，认真听取不同建议和意见，做好自评工作。</w:t>
      </w:r>
    </w:p>
    <w:p w14:paraId="03C07BAA">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77350C93">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6D43340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eastAsia="方正仿宋_GBK"/>
          <w:sz w:val="33"/>
          <w:szCs w:val="33"/>
        </w:rPr>
        <w:t>合同金额134.75万元（按6000万元估算总投资计算设计费用为134.75万元）</w:t>
      </w:r>
      <w:r>
        <w:rPr>
          <w:rFonts w:hint="eastAsia" w:eastAsia="方正仿宋_GBK"/>
          <w:sz w:val="33"/>
          <w:szCs w:val="33"/>
          <w:lang w:eastAsia="zh-CN"/>
        </w:rPr>
        <w:t>，</w:t>
      </w:r>
      <w:r>
        <w:rPr>
          <w:rFonts w:hint="eastAsia" w:eastAsia="方正仿宋_GBK"/>
          <w:sz w:val="33"/>
          <w:szCs w:val="33"/>
          <w:lang w:val="en-US" w:eastAsia="zh-CN"/>
        </w:rPr>
        <w:t>前期已拨付94.125万元。</w:t>
      </w:r>
    </w:p>
    <w:p w14:paraId="4B1AC41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290BFEE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申请财政资金40.625万元</w:t>
      </w:r>
      <w:r>
        <w:rPr>
          <w:rFonts w:hint="eastAsia" w:ascii="Times New Roman" w:hAnsi="Times New Roman" w:eastAsia="方正仿宋_GBK" w:cs="仿宋_GB2312"/>
          <w:color w:val="auto"/>
          <w:kern w:val="0"/>
          <w:sz w:val="33"/>
          <w:szCs w:val="33"/>
          <w:highlight w:val="none"/>
          <w:u w:val="none"/>
          <w:shd w:val="clear" w:color="auto" w:fill="FFFFFF"/>
          <w:lang w:val="zh-CN" w:eastAsia="zh-CN"/>
        </w:rPr>
        <w:t>。</w:t>
      </w:r>
    </w:p>
    <w:p w14:paraId="688B3E6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eastAsia="方正仿宋_GBK" w:cs="仿宋_GB2312"/>
          <w:color w:val="auto"/>
          <w:kern w:val="0"/>
          <w:sz w:val="33"/>
          <w:szCs w:val="33"/>
          <w:highlight w:val="none"/>
          <w:u w:val="none"/>
          <w:shd w:val="clear" w:color="auto" w:fill="FFFFFF"/>
          <w:lang w:val="en-US" w:eastAsia="zh-CN"/>
        </w:rPr>
        <w:t>财政下达预算资金为20万元，已完成拨付20万元。</w:t>
      </w:r>
    </w:p>
    <w:p w14:paraId="68D9198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5E65A07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1AC07CF2">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37DD482D">
      <w:pPr>
        <w:tabs>
          <w:tab w:val="left" w:pos="940"/>
        </w:tabs>
        <w:autoSpaceDE w:val="0"/>
        <w:autoSpaceDN w:val="0"/>
        <w:spacing w:line="600" w:lineRule="exact"/>
        <w:ind w:firstLine="663" w:firstLineChars="200"/>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方正仿宋_GBK" w:hAnsi="方正仿宋_GBK" w:eastAsia="方正仿宋_GBK" w:cs="方正仿宋_GBK"/>
          <w:kern w:val="0"/>
          <w:sz w:val="33"/>
          <w:szCs w:val="32"/>
        </w:rPr>
        <w:t>为建设宜居宜业宜游城市，提升蓥西新城城市形象及西环线与同城大道交汇处周边地块价值，按照市委</w:t>
      </w:r>
      <w:r>
        <w:rPr>
          <w:rFonts w:hint="eastAsia" w:ascii="方正仿宋_GBK" w:hAnsi="方正仿宋_GBK" w:eastAsia="方正仿宋_GBK" w:cs="方正仿宋_GBK"/>
          <w:kern w:val="0"/>
          <w:sz w:val="33"/>
          <w:szCs w:val="32"/>
          <w:lang w:eastAsia="zh-CN"/>
        </w:rPr>
        <w:t>市</w:t>
      </w:r>
      <w:r>
        <w:rPr>
          <w:rFonts w:hint="eastAsia" w:ascii="方正仿宋_GBK" w:hAnsi="方正仿宋_GBK" w:eastAsia="方正仿宋_GBK" w:cs="方正仿宋_GBK"/>
          <w:kern w:val="0"/>
          <w:sz w:val="33"/>
          <w:szCs w:val="32"/>
        </w:rPr>
        <w:t>政府工作安排，华蓥市住建局委托</w:t>
      </w:r>
      <w:r>
        <w:rPr>
          <w:rFonts w:hint="eastAsia" w:eastAsia="方正仿宋_GBK"/>
          <w:sz w:val="33"/>
          <w:szCs w:val="33"/>
        </w:rPr>
        <w:t>中国建筑西南勘察设计研究院有限公司</w:t>
      </w:r>
      <w:r>
        <w:rPr>
          <w:rFonts w:hint="eastAsia" w:ascii="方正仿宋_GBK" w:hAnsi="方正仿宋_GBK" w:eastAsia="方正仿宋_GBK" w:cs="方正仿宋_GBK"/>
          <w:kern w:val="0"/>
          <w:sz w:val="33"/>
          <w:szCs w:val="32"/>
        </w:rPr>
        <w:t>编制了</w:t>
      </w:r>
      <w:r>
        <w:rPr>
          <w:rFonts w:hint="eastAsia" w:eastAsia="方正仿宋_GBK"/>
          <w:sz w:val="33"/>
          <w:szCs w:val="33"/>
        </w:rPr>
        <w:t>蓥西新城景观设计项目。2019年因机构改革涉及规划职能调整，</w:t>
      </w:r>
      <w:r>
        <w:rPr>
          <w:rFonts w:eastAsia="方正仿宋_GBK"/>
          <w:sz w:val="33"/>
          <w:szCs w:val="33"/>
        </w:rPr>
        <w:t>华蓥市住房和城乡建设局</w:t>
      </w:r>
      <w:r>
        <w:rPr>
          <w:rFonts w:hint="eastAsia" w:eastAsia="方正仿宋_GBK"/>
          <w:sz w:val="33"/>
          <w:szCs w:val="33"/>
        </w:rPr>
        <w:t>以</w:t>
      </w:r>
      <w:r>
        <w:rPr>
          <w:rFonts w:eastAsia="方正仿宋_GBK"/>
          <w:sz w:val="33"/>
          <w:szCs w:val="33"/>
        </w:rPr>
        <w:t>华住建〔2019〕249号</w:t>
      </w:r>
      <w:r>
        <w:rPr>
          <w:rFonts w:hint="eastAsia" w:eastAsia="方正仿宋_GBK"/>
          <w:sz w:val="33"/>
          <w:szCs w:val="33"/>
        </w:rPr>
        <w:t>向市政府申请变更</w:t>
      </w:r>
      <w:r>
        <w:rPr>
          <w:rFonts w:eastAsia="方正仿宋_GBK"/>
          <w:sz w:val="33"/>
          <w:szCs w:val="33"/>
        </w:rPr>
        <w:t>蓥西新城景观设计合同签订主体</w:t>
      </w:r>
      <w:r>
        <w:rPr>
          <w:rFonts w:hint="eastAsia" w:eastAsia="方正仿宋_GBK"/>
          <w:sz w:val="33"/>
          <w:szCs w:val="33"/>
        </w:rPr>
        <w:t>，按照</w:t>
      </w:r>
      <w:r>
        <w:rPr>
          <w:rFonts w:eastAsia="方正仿宋_GBK"/>
          <w:sz w:val="33"/>
          <w:szCs w:val="33"/>
        </w:rPr>
        <w:t>市委市政府</w:t>
      </w:r>
      <w:r>
        <w:rPr>
          <w:rFonts w:hint="eastAsia" w:eastAsia="方正仿宋_GBK"/>
          <w:sz w:val="33"/>
          <w:szCs w:val="33"/>
        </w:rPr>
        <w:t>对</w:t>
      </w:r>
      <w:r>
        <w:rPr>
          <w:rFonts w:eastAsia="方正仿宋_GBK"/>
          <w:sz w:val="33"/>
          <w:szCs w:val="33"/>
        </w:rPr>
        <w:t>《关于变更华蓥市蓥西新城景观设计合同签订主体的请示》（华住建〔2019〕249号）</w:t>
      </w:r>
      <w:r>
        <w:rPr>
          <w:rFonts w:hint="eastAsia" w:eastAsia="方正仿宋_GBK"/>
          <w:sz w:val="33"/>
          <w:szCs w:val="33"/>
        </w:rPr>
        <w:t>的</w:t>
      </w:r>
      <w:r>
        <w:rPr>
          <w:rFonts w:eastAsia="方正仿宋_GBK"/>
          <w:sz w:val="33"/>
          <w:szCs w:val="33"/>
        </w:rPr>
        <w:t>批示</w:t>
      </w:r>
      <w:r>
        <w:rPr>
          <w:rFonts w:hint="eastAsia" w:eastAsia="方正仿宋_GBK"/>
          <w:sz w:val="33"/>
          <w:szCs w:val="33"/>
        </w:rPr>
        <w:t>精神，经报请市政府同意，我局按项目实际设计情况，与设计单位（</w:t>
      </w:r>
      <w:r>
        <w:rPr>
          <w:rFonts w:eastAsia="方正仿宋_GBK"/>
          <w:spacing w:val="-4"/>
          <w:sz w:val="33"/>
          <w:szCs w:val="32"/>
        </w:rPr>
        <w:t>中国建筑西南勘察设计研究院有限公司</w:t>
      </w:r>
      <w:r>
        <w:rPr>
          <w:rFonts w:hint="eastAsia" w:eastAsia="方正仿宋_GBK"/>
          <w:sz w:val="33"/>
          <w:szCs w:val="33"/>
        </w:rPr>
        <w:t>）</w:t>
      </w:r>
      <w:r>
        <w:rPr>
          <w:rFonts w:eastAsia="方正仿宋_GBK"/>
          <w:spacing w:val="-4"/>
          <w:sz w:val="33"/>
          <w:szCs w:val="32"/>
        </w:rPr>
        <w:t>签订</w:t>
      </w:r>
      <w:r>
        <w:rPr>
          <w:rFonts w:hint="eastAsia" w:eastAsia="方正仿宋_GBK"/>
          <w:spacing w:val="-4"/>
          <w:sz w:val="33"/>
          <w:szCs w:val="32"/>
        </w:rPr>
        <w:t>了</w:t>
      </w:r>
      <w:r>
        <w:rPr>
          <w:rFonts w:eastAsia="方正仿宋_GBK"/>
          <w:spacing w:val="-4"/>
          <w:sz w:val="33"/>
          <w:szCs w:val="32"/>
        </w:rPr>
        <w:t>三角岛公园（含</w:t>
      </w:r>
      <w:r>
        <w:rPr>
          <w:rFonts w:hint="eastAsia" w:eastAsia="方正仿宋_GBK"/>
          <w:spacing w:val="-4"/>
          <w:sz w:val="33"/>
          <w:szCs w:val="32"/>
        </w:rPr>
        <w:t>红岩</w:t>
      </w:r>
      <w:r>
        <w:rPr>
          <w:rFonts w:eastAsia="方正仿宋_GBK"/>
          <w:spacing w:val="-4"/>
          <w:sz w:val="33"/>
          <w:szCs w:val="32"/>
        </w:rPr>
        <w:t>大道西环线至新华大道段）景观设计</w:t>
      </w:r>
      <w:r>
        <w:rPr>
          <w:rFonts w:hint="eastAsia" w:eastAsia="方正仿宋_GBK"/>
          <w:spacing w:val="-4"/>
          <w:sz w:val="33"/>
          <w:szCs w:val="32"/>
        </w:rPr>
        <w:t>项目</w:t>
      </w:r>
      <w:r>
        <w:rPr>
          <w:rFonts w:eastAsia="方正仿宋_GBK"/>
          <w:spacing w:val="-4"/>
          <w:sz w:val="33"/>
          <w:szCs w:val="32"/>
        </w:rPr>
        <w:t>合同</w:t>
      </w:r>
      <w:r>
        <w:rPr>
          <w:rFonts w:hint="eastAsia" w:eastAsia="方正仿宋_GBK"/>
          <w:spacing w:val="-4"/>
          <w:sz w:val="33"/>
          <w:szCs w:val="32"/>
        </w:rPr>
        <w:t>，</w:t>
      </w:r>
      <w:r>
        <w:rPr>
          <w:rFonts w:hint="eastAsia" w:eastAsia="方正仿宋_GBK"/>
          <w:sz w:val="33"/>
          <w:szCs w:val="33"/>
        </w:rPr>
        <w:t>合同金额134.75万元（按6000万元估算总投资计算设计费用为134.75万元）</w:t>
      </w:r>
      <w:r>
        <w:rPr>
          <w:rFonts w:hint="eastAsia" w:eastAsia="方正仿宋_GBK"/>
          <w:sz w:val="33"/>
          <w:szCs w:val="33"/>
          <w:lang w:eastAsia="zh-CN"/>
        </w:rPr>
        <w:t>。</w:t>
      </w:r>
    </w:p>
    <w:p w14:paraId="7DBE99B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2022年该项目支出预算安排40.625万元，资金到位20万元，资金到位率49.23%。实际使用20万元，支出实现率100%。</w:t>
      </w:r>
    </w:p>
    <w:p w14:paraId="79097E40">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黑体" w:hAnsi="宋体" w:eastAsia="黑体"/>
          <w:color w:val="auto"/>
          <w:sz w:val="33"/>
          <w:szCs w:val="33"/>
          <w:highlight w:val="none"/>
          <w:u w:val="none"/>
        </w:rPr>
        <w:t>四、项目绩效情况</w:t>
      </w:r>
      <w:r>
        <w:rPr>
          <w:rFonts w:hint="eastAsia" w:ascii="仿宋_GB2312" w:hAnsi="仿宋_GB2312" w:eastAsia="仿宋_GB2312" w:cs="仿宋_GB2312"/>
          <w:color w:val="auto"/>
          <w:kern w:val="0"/>
          <w:sz w:val="33"/>
          <w:szCs w:val="33"/>
          <w:highlight w:val="none"/>
          <w:u w:val="none"/>
          <w:shd w:val="clear" w:color="auto" w:fill="FFFFFF"/>
          <w:lang w:val="zh-CN"/>
        </w:rPr>
        <w:tab/>
      </w:r>
    </w:p>
    <w:p w14:paraId="759ADCB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方正仿宋_GBK"/>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2022年三角岛公园景观设计项目的绩效自评根据设计的自评指标体系，开展绩效自评。经评价，自评得分100分，自评等级为好。</w:t>
      </w:r>
    </w:p>
    <w:p w14:paraId="0F2CC103">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23578C5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经评价核验，2022年</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三角岛公园景观设计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项目的年度绩效目标全部完成</w:t>
      </w:r>
      <w:r>
        <w:rPr>
          <w:rFonts w:hint="eastAsia" w:eastAsia="方正仿宋_GBK" w:cs="仿宋_GB2312"/>
          <w:b w:val="0"/>
          <w:color w:val="auto"/>
          <w:kern w:val="0"/>
          <w:sz w:val="33"/>
          <w:szCs w:val="33"/>
          <w:highlight w:val="none"/>
          <w:u w:val="none"/>
          <w:shd w:val="clear" w:color="auto" w:fill="FFFFFF"/>
          <w:lang w:val="en-US" w:eastAsia="zh-CN" w:bidi="ar-SA"/>
        </w:rPr>
        <w:t>，</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具体如下：</w:t>
      </w:r>
    </w:p>
    <w:p w14:paraId="62E85B6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1.产出数量指标：2022年</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三角岛公园景观设计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项目已开展，目标完成率100%。</w:t>
      </w:r>
    </w:p>
    <w:p w14:paraId="2F66680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2.产出质量指标：2022年</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三角岛公园景观设计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w:t>
      </w:r>
      <w:r>
        <w:rPr>
          <w:rFonts w:hint="eastAsia" w:eastAsia="方正仿宋_GBK" w:cs="仿宋_GB2312"/>
          <w:b w:val="0"/>
          <w:color w:val="auto"/>
          <w:kern w:val="0"/>
          <w:sz w:val="33"/>
          <w:szCs w:val="33"/>
          <w:highlight w:val="none"/>
          <w:u w:val="none"/>
          <w:shd w:val="clear" w:color="auto" w:fill="FFFFFF"/>
          <w:lang w:val="en-US" w:eastAsia="zh-CN" w:bidi="ar-SA"/>
        </w:rPr>
        <w:t>设计工作成效定性为好</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，目标完成率100%。</w:t>
      </w:r>
    </w:p>
    <w:p w14:paraId="4333893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3.产出时效指标：2022年完成该项目</w:t>
      </w:r>
      <w:r>
        <w:rPr>
          <w:rFonts w:hint="eastAsia" w:eastAsia="方正仿宋_GBK" w:cs="仿宋_GB2312"/>
          <w:b w:val="0"/>
          <w:color w:val="auto"/>
          <w:kern w:val="0"/>
          <w:sz w:val="33"/>
          <w:szCs w:val="33"/>
          <w:highlight w:val="none"/>
          <w:u w:val="none"/>
          <w:shd w:val="clear" w:color="auto" w:fill="FFFFFF"/>
          <w:lang w:val="en-US" w:eastAsia="zh-CN" w:bidi="ar-SA"/>
        </w:rPr>
        <w:t>工作</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w:t>
      </w:r>
    </w:p>
    <w:p w14:paraId="6F25D74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4.效益社会效益指标：2022年</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三角岛公园景观设计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w:t>
      </w:r>
      <w:r>
        <w:rPr>
          <w:rFonts w:hint="eastAsia" w:eastAsia="方正仿宋_GBK" w:cs="仿宋_GB2312"/>
          <w:b w:val="0"/>
          <w:color w:val="auto"/>
          <w:kern w:val="0"/>
          <w:sz w:val="33"/>
          <w:szCs w:val="33"/>
          <w:highlight w:val="none"/>
          <w:u w:val="none"/>
          <w:shd w:val="clear" w:color="auto" w:fill="FFFFFF"/>
          <w:lang w:val="en-US" w:eastAsia="zh-CN" w:bidi="ar-SA"/>
        </w:rPr>
        <w:t>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成果影响定性为好，目标完成率100%。</w:t>
      </w:r>
    </w:p>
    <w:p w14:paraId="405A8F6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5.满意度指标：2022年全年开展</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三角岛公园景观设计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项目效果较好，服务对象满意度达95%。</w:t>
      </w:r>
    </w:p>
    <w:p w14:paraId="3A87B7E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6.成本指标经济成本指标：2022年全年开展</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三角岛公园景观设计</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项目未超过预算控制数。</w:t>
      </w:r>
    </w:p>
    <w:p w14:paraId="7D874A4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4E6097CC">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支出进度方面：</w:t>
      </w:r>
      <w:r>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t>由于财政资金不足，因此只解决了一半资金</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rPr>
        <w:t>。</w:t>
      </w:r>
    </w:p>
    <w:p w14:paraId="1FB6FDBC">
      <w:pPr>
        <w:keepNext w:val="0"/>
        <w:keepLines w:val="0"/>
        <w:pageBreakBefore w:val="0"/>
        <w:widowControl/>
        <w:numPr>
          <w:ilvl w:val="0"/>
          <w:numId w:val="8"/>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382FC27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宋体"/>
          <w:b w:val="0"/>
          <w:bCs w:val="0"/>
          <w:color w:val="auto"/>
          <w:sz w:val="33"/>
          <w:szCs w:val="33"/>
          <w:highlight w:val="none"/>
          <w:u w:val="none"/>
          <w:vertAlign w:val="baseline"/>
          <w:lang w:val="en-US" w:eastAsia="zh-CN"/>
        </w:rPr>
      </w:pPr>
      <w:r>
        <w:rPr>
          <w:rFonts w:hint="eastAsia" w:ascii="Times New Roman" w:hAnsi="Times New Roman" w:eastAsia="方正仿宋_GBK" w:cs="宋体"/>
          <w:b w:val="0"/>
          <w:bCs w:val="0"/>
          <w:color w:val="auto"/>
          <w:sz w:val="33"/>
          <w:szCs w:val="33"/>
          <w:highlight w:val="none"/>
          <w:u w:val="none"/>
          <w:vertAlign w:val="baseline"/>
          <w:lang w:val="en-US" w:eastAsia="zh-CN"/>
        </w:rPr>
        <w:t>强化与财政部门的协调沟通工作，协同相关部门共同发力并实时跟进项目进度。</w:t>
      </w:r>
    </w:p>
    <w:p w14:paraId="540ACA1A">
      <w:pPr>
        <w:pStyle w:val="2"/>
        <w:rPr>
          <w:lang w:val="zh-CN"/>
        </w:rPr>
      </w:pPr>
    </w:p>
    <w:p w14:paraId="6C99D2F7">
      <w:pPr>
        <w:rPr>
          <w:lang w:val="zh-CN"/>
        </w:rPr>
      </w:pPr>
    </w:p>
    <w:p w14:paraId="61894BA6">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华蓥市红岩新城（栋梁片区）城市设计项目</w:t>
      </w: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217D36D2">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51A5EBF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0B675F0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sz w:val="33"/>
          <w:szCs w:val="33"/>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1.项目主要内容：</w:t>
      </w:r>
      <w:r>
        <w:rPr>
          <w:rFonts w:hint="eastAsia" w:ascii="Times New Roman" w:hAnsi="Times New Roman" w:eastAsia="方正仿宋_GBK"/>
          <w:sz w:val="33"/>
          <w:szCs w:val="33"/>
        </w:rPr>
        <w:t>2</w:t>
      </w:r>
      <w:r>
        <w:rPr>
          <w:rFonts w:ascii="Times New Roman" w:hAnsi="Times New Roman" w:eastAsia="方正仿宋_GBK"/>
          <w:sz w:val="33"/>
          <w:szCs w:val="33"/>
        </w:rPr>
        <w:t>022</w:t>
      </w:r>
      <w:r>
        <w:rPr>
          <w:rFonts w:hint="eastAsia" w:ascii="Times New Roman" w:hAnsi="Times New Roman" w:eastAsia="方正仿宋_GBK"/>
          <w:sz w:val="33"/>
          <w:szCs w:val="33"/>
        </w:rPr>
        <w:t>年8月1</w:t>
      </w:r>
      <w:r>
        <w:rPr>
          <w:rFonts w:ascii="Times New Roman" w:hAnsi="Times New Roman" w:eastAsia="方正仿宋_GBK"/>
          <w:sz w:val="33"/>
          <w:szCs w:val="33"/>
        </w:rPr>
        <w:t>7</w:t>
      </w:r>
      <w:r>
        <w:rPr>
          <w:rFonts w:hint="eastAsia" w:ascii="Times New Roman" w:hAnsi="Times New Roman" w:eastAsia="方正仿宋_GBK"/>
          <w:sz w:val="33"/>
          <w:szCs w:val="33"/>
        </w:rPr>
        <w:t>日，市委、市政府领导审批同意《</w:t>
      </w:r>
      <w:r>
        <w:rPr>
          <w:rFonts w:hint="eastAsia" w:ascii="Times New Roman" w:hAnsi="Times New Roman" w:eastAsia="方正仿宋_GBK"/>
          <w:sz w:val="33"/>
          <w:szCs w:val="33"/>
          <w:lang w:val="en-US" w:eastAsia="zh-CN"/>
        </w:rPr>
        <w:t>华蓥</w:t>
      </w:r>
      <w:r>
        <w:rPr>
          <w:rFonts w:hint="eastAsia" w:ascii="Times New Roman" w:hAnsi="Times New Roman" w:eastAsia="方正仿宋_GBK"/>
          <w:sz w:val="33"/>
          <w:szCs w:val="33"/>
        </w:rPr>
        <w:t>市自然资源和林业局关于组织编制华蓥市栋梁片区城市设计相关事宜的请示》（华自然资林〔</w:t>
      </w:r>
      <w:r>
        <w:rPr>
          <w:rFonts w:ascii="Times New Roman" w:hAnsi="Times New Roman" w:eastAsia="方正仿宋_GBK"/>
          <w:sz w:val="33"/>
          <w:szCs w:val="33"/>
        </w:rPr>
        <w:t>2022</w:t>
      </w:r>
      <w:r>
        <w:rPr>
          <w:rFonts w:hint="eastAsia" w:ascii="Times New Roman" w:hAnsi="Times New Roman" w:eastAsia="方正仿宋_GBK"/>
          <w:sz w:val="33"/>
          <w:szCs w:val="33"/>
        </w:rPr>
        <w:t>〕</w:t>
      </w:r>
      <w:r>
        <w:rPr>
          <w:rFonts w:ascii="Times New Roman" w:hAnsi="Times New Roman" w:eastAsia="方正仿宋_GBK"/>
          <w:sz w:val="33"/>
          <w:szCs w:val="33"/>
        </w:rPr>
        <w:t>269</w:t>
      </w:r>
      <w:r>
        <w:rPr>
          <w:rFonts w:hint="eastAsia" w:ascii="Times New Roman" w:hAnsi="Times New Roman" w:eastAsia="方正仿宋_GBK"/>
          <w:sz w:val="33"/>
          <w:szCs w:val="33"/>
        </w:rPr>
        <w:t>号）。项目设计范围为西环线以东、广华大道以北、新华大道以西、爱民路以南区域，面积约5平方公里，其中约3平方公里位于《华蓥市国土空间总体规划》暂划定的城市开发边界内。项目设计内容为对约5平方公里空间范围内从宏观层面研究确定城市风貌特色，保护自然山水格局，优化城市形态格局，明确基础设施及公共空间体系等系统要求。对约3平方公里范围内的城市形态和公共空间等方面进行整体构思与详细设计。</w:t>
      </w:r>
    </w:p>
    <w:p w14:paraId="29B3112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2.</w:t>
      </w:r>
      <w:r>
        <w:rPr>
          <w:rFonts w:hint="eastAsia" w:ascii="Times New Roman" w:hAnsi="Times New Roman" w:eastAsia="方正仿宋_GBK" w:cs="仿宋_GB2312"/>
          <w:color w:val="auto"/>
          <w:kern w:val="0"/>
          <w:sz w:val="33"/>
          <w:szCs w:val="33"/>
          <w:highlight w:val="none"/>
          <w:u w:val="none"/>
          <w:shd w:val="clear" w:color="auto" w:fill="FFFFFF"/>
          <w:lang w:val="zh-CN"/>
        </w:rPr>
        <w:t>项目主管部门（单位）在该项目管理中的职能：</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为贯彻落实市委市政府工作安排，我局负责编制华蓥市栋梁片区城市设计，通过政府采购确定编制单位并承担对规划成果合理性审查的职责。</w:t>
      </w:r>
    </w:p>
    <w:p w14:paraId="3C31F32F">
      <w:pPr>
        <w:pStyle w:val="15"/>
        <w:keepNext w:val="0"/>
        <w:keepLines w:val="0"/>
        <w:pageBreakBefore w:val="0"/>
        <w:widowControl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仿宋_GBK"/>
          <w:sz w:val="33"/>
          <w:lang w:val="en-US" w:eastAsia="zh-CN"/>
        </w:rPr>
      </w:pPr>
      <w:r>
        <w:rPr>
          <w:rFonts w:hint="eastAsia" w:ascii="Times New Roman" w:hAnsi="Times New Roman" w:eastAsia="方正仿宋_GBK"/>
          <w:sz w:val="33"/>
          <w:lang w:val="en-US" w:eastAsia="zh-CN"/>
        </w:rPr>
        <w:t>3.</w:t>
      </w:r>
      <w:r>
        <w:rPr>
          <w:rFonts w:hint="eastAsia" w:ascii="仿宋_GB2312" w:hAnsi="仿宋_GB2312" w:eastAsia="仿宋_GB2312" w:cs="仿宋_GB2312"/>
          <w:color w:val="auto"/>
          <w:kern w:val="0"/>
          <w:sz w:val="33"/>
          <w:szCs w:val="33"/>
          <w:highlight w:val="none"/>
          <w:u w:val="none"/>
          <w:shd w:val="clear" w:color="auto" w:fill="FFFFFF"/>
          <w:lang w:val="en-US" w:eastAsia="zh-CN"/>
        </w:rPr>
        <w:t>项目</w:t>
      </w:r>
      <w:r>
        <w:rPr>
          <w:rFonts w:hint="eastAsia" w:ascii="仿宋_GB2312" w:hAnsi="仿宋_GB2312" w:eastAsia="仿宋_GB2312" w:cs="仿宋_GB2312"/>
          <w:color w:val="auto"/>
          <w:kern w:val="0"/>
          <w:sz w:val="33"/>
          <w:szCs w:val="33"/>
          <w:highlight w:val="none"/>
          <w:u w:val="none"/>
          <w:shd w:val="clear" w:color="auto" w:fill="FFFFFF"/>
          <w:lang w:val="zh-CN"/>
        </w:rPr>
        <w:t>管理办法制定情况</w:t>
      </w:r>
      <w:r>
        <w:rPr>
          <w:rFonts w:hint="eastAsia" w:ascii="仿宋_GB2312" w:hAnsi="仿宋_GB2312" w:cs="仿宋_GB2312"/>
          <w:color w:val="auto"/>
          <w:kern w:val="0"/>
          <w:sz w:val="33"/>
          <w:szCs w:val="33"/>
          <w:highlight w:val="none"/>
          <w:u w:val="none"/>
          <w:shd w:val="clear" w:color="auto" w:fill="FFFFFF"/>
          <w:lang w:val="zh-CN"/>
        </w:rPr>
        <w:t>：</w:t>
      </w:r>
      <w:r>
        <w:rPr>
          <w:rFonts w:hint="eastAsia" w:ascii="仿宋_GB2312" w:hAnsi="仿宋_GB2312" w:cs="仿宋_GB2312"/>
          <w:color w:val="auto"/>
          <w:kern w:val="0"/>
          <w:sz w:val="33"/>
          <w:szCs w:val="33"/>
          <w:highlight w:val="none"/>
          <w:u w:val="none"/>
          <w:shd w:val="clear" w:color="auto" w:fill="FFFFFF"/>
          <w:lang w:val="en-US" w:eastAsia="zh-CN"/>
        </w:rPr>
        <w:t>按照</w:t>
      </w:r>
      <w:r>
        <w:rPr>
          <w:rFonts w:hint="eastAsia" w:eastAsia="方正仿宋_GBK"/>
          <w:color w:val="000000"/>
          <w:sz w:val="33"/>
          <w:szCs w:val="33"/>
          <w:lang w:val="en-US" w:eastAsia="zh-CN"/>
        </w:rPr>
        <w:t>与编制单位签订的合同约定按进度拨付经费。</w:t>
      </w:r>
    </w:p>
    <w:p w14:paraId="6D73D84D">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25AED5D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1</w:t>
      </w:r>
      <w:r>
        <w:rPr>
          <w:rFonts w:hint="eastAsia" w:ascii="Times New Roman" w:hAnsi="Times New Roman" w:eastAsia="方正仿宋_GBK" w:cs="仿宋_GB2312"/>
          <w:color w:val="auto"/>
          <w:kern w:val="0"/>
          <w:sz w:val="33"/>
          <w:szCs w:val="33"/>
          <w:highlight w:val="none"/>
          <w:u w:val="none"/>
          <w:shd w:val="clear" w:color="auto" w:fill="FFFFFF"/>
          <w:lang w:val="zh-CN"/>
        </w:rPr>
        <w:t>．</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项目总体目标：完成红岩新城（栋梁片区）城市设计及控制性详细规划方案成果。</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5485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6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B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E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354A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490E8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6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竞争性磋商文件编制进度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0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D78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5E8AEF7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D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竞争性磋商文件通过率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D1E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7C4CB3F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4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F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214B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296CC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D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竞争性磋商文件编制影响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D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037C">
            <w:pPr>
              <w:jc w:val="center"/>
              <w:rPr>
                <w:rFonts w:hint="eastAsia" w:ascii="宋体" w:hAnsi="宋体" w:eastAsia="宋体" w:cs="宋体"/>
                <w:i w:val="0"/>
                <w:iCs w:val="0"/>
                <w:color w:val="000000"/>
                <w:sz w:val="18"/>
                <w:szCs w:val="18"/>
                <w:u w:val="none"/>
              </w:rPr>
            </w:pPr>
          </w:p>
        </w:tc>
      </w:tr>
      <w:tr w14:paraId="414F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tcBorders>
              <w:top w:val="nil"/>
              <w:left w:val="single" w:color="000000" w:sz="4" w:space="0"/>
              <w:bottom w:val="single" w:color="000000" w:sz="4" w:space="0"/>
              <w:right w:val="single" w:color="000000" w:sz="4" w:space="0"/>
            </w:tcBorders>
            <w:shd w:val="clear" w:color="auto" w:fill="auto"/>
            <w:vAlign w:val="center"/>
          </w:tcPr>
          <w:p w14:paraId="458D9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0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B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6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8C5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E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A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0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9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C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73EFBAA2">
      <w:pPr>
        <w:pStyle w:val="15"/>
        <w:ind w:left="0" w:leftChars="0" w:firstLine="0" w:firstLineChars="0"/>
        <w:rPr>
          <w:rFonts w:hint="default"/>
          <w:lang w:val="en-US" w:eastAsia="zh-CN"/>
        </w:rPr>
      </w:pPr>
    </w:p>
    <w:p w14:paraId="79FAF55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Times New Roman" w:hAnsi="Times New Roman" w:eastAsia="方正仿宋_GBK" w:cs="仿宋_GB2312"/>
          <w:color w:val="auto"/>
          <w:kern w:val="0"/>
          <w:sz w:val="33"/>
          <w:szCs w:val="33"/>
          <w:highlight w:val="none"/>
          <w:u w:val="none"/>
          <w:shd w:val="clear" w:color="auto" w:fill="FFFFFF"/>
          <w:lang w:val="en-US" w:eastAsia="zh-CN"/>
        </w:rPr>
        <w:t>2</w:t>
      </w:r>
      <w:r>
        <w:rPr>
          <w:rFonts w:hint="eastAsia" w:ascii="Times New Roman" w:hAnsi="Times New Roman" w:eastAsia="方正仿宋_GBK" w:cs="仿宋_GB2312"/>
          <w:color w:val="auto"/>
          <w:kern w:val="0"/>
          <w:sz w:val="33"/>
          <w:szCs w:val="33"/>
          <w:highlight w:val="none"/>
          <w:u w:val="none"/>
          <w:shd w:val="clear" w:color="auto" w:fill="FFFFFF"/>
          <w:lang w:val="zh-CN"/>
        </w:rPr>
        <w:t>．</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项目资金支出的合法合理性，由相关财务股室负责把关及核对，并进行会计核算，确保项目资金安全。</w:t>
      </w:r>
    </w:p>
    <w:p w14:paraId="6AC58B5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1E208152">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cs="仿宋_GB2312"/>
          <w:color w:val="auto"/>
          <w:kern w:val="0"/>
          <w:sz w:val="33"/>
          <w:szCs w:val="33"/>
          <w:highlight w:val="none"/>
          <w:u w:val="none"/>
          <w:shd w:val="clear" w:color="auto" w:fill="FFFFFF"/>
          <w:lang w:val="en-US" w:eastAsia="zh-CN"/>
        </w:rPr>
        <w:t>项目采取自评和他评相结合的方式，成立自评小组，结合评价内容，做到有计划、有安排，扎实开展本次自评工作。按照下发的</w:t>
      </w:r>
      <w:r>
        <w:rPr>
          <w:rFonts w:hint="default" w:ascii="Times New Roman" w:hAnsi="Times New Roman" w:eastAsia="方正仿宋_GBK" w:cs="Times New Roman"/>
          <w:sz w:val="33"/>
          <w:szCs w:val="33"/>
          <w:lang w:eastAsia="zh-CN"/>
        </w:rPr>
        <w:t>华蓥市预算项目绩效评价指标体系</w:t>
      </w:r>
      <w:r>
        <w:rPr>
          <w:rFonts w:hint="eastAsia" w:eastAsia="方正仿宋_GBK" w:cs="Times New Roman"/>
          <w:sz w:val="33"/>
          <w:szCs w:val="33"/>
          <w:lang w:val="en-US" w:eastAsia="zh-CN"/>
        </w:rPr>
        <w:t>评分表，自评小组针对申报内容、实施情况、预算控制、社会效益等作出自我评价，认真听取不同建议和意见，做好自评工作。</w:t>
      </w:r>
    </w:p>
    <w:p w14:paraId="5B1DBAD0">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6221DFD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6EA5EA3E">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rPr>
          <w:rFonts w:eastAsia="方正仿宋_GBK"/>
          <w:sz w:val="33"/>
          <w:szCs w:val="33"/>
        </w:rPr>
      </w:pPr>
      <w:r>
        <w:rPr>
          <w:rFonts w:hint="eastAsia" w:eastAsia="方正仿宋_GBK"/>
          <w:sz w:val="33"/>
          <w:szCs w:val="33"/>
        </w:rPr>
        <w:t>2</w:t>
      </w:r>
      <w:r>
        <w:rPr>
          <w:rFonts w:eastAsia="方正仿宋_GBK"/>
          <w:sz w:val="33"/>
          <w:szCs w:val="33"/>
        </w:rPr>
        <w:t>022</w:t>
      </w:r>
      <w:r>
        <w:rPr>
          <w:rFonts w:hint="eastAsia" w:eastAsia="方正仿宋_GBK"/>
          <w:sz w:val="33"/>
          <w:szCs w:val="33"/>
        </w:rPr>
        <w:t>年9月6日，</w:t>
      </w:r>
      <w:r>
        <w:rPr>
          <w:rFonts w:hint="eastAsia" w:eastAsia="方正仿宋_GBK"/>
          <w:color w:val="000000"/>
          <w:sz w:val="33"/>
          <w:szCs w:val="33"/>
        </w:rPr>
        <w:t>市委市政府批示</w:t>
      </w:r>
      <w:r>
        <w:rPr>
          <w:rFonts w:hint="eastAsia" w:eastAsia="方正仿宋_GBK"/>
          <w:color w:val="000000"/>
          <w:sz w:val="33"/>
          <w:szCs w:val="33"/>
          <w:lang w:val="en-US" w:eastAsia="zh-CN"/>
        </w:rPr>
        <w:t>同意</w:t>
      </w:r>
      <w:r>
        <w:rPr>
          <w:rFonts w:hint="eastAsia" w:eastAsia="方正仿宋_GBK"/>
          <w:sz w:val="33"/>
          <w:szCs w:val="33"/>
        </w:rPr>
        <w:t>《华蓥市财政局关于解决华蓥市红岩新城（栋梁片区）城市设计项目编制经费的建议》</w:t>
      </w:r>
      <w:r>
        <w:rPr>
          <w:rFonts w:hint="eastAsia" w:eastAsia="方正仿宋_GBK"/>
          <w:color w:val="000000"/>
          <w:sz w:val="33"/>
          <w:szCs w:val="33"/>
        </w:rPr>
        <w:t>。在2022年重大项目前期经费中下达200万元给市自然资源和林业局，最终以政府采购价据实支付给中标单位。</w:t>
      </w:r>
    </w:p>
    <w:p w14:paraId="1CC7CBC0">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1021A08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方正仿宋_GBK" w:cs="仿宋_GB2312"/>
          <w:color w:val="auto"/>
          <w:kern w:val="0"/>
          <w:sz w:val="33"/>
          <w:szCs w:val="33"/>
          <w:highlight w:val="none"/>
          <w:u w:val="none"/>
          <w:shd w:val="clear" w:color="auto" w:fill="FFFFFF"/>
          <w:lang w:val="zh-CN" w:eastAsia="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eastAsia="方正仿宋_GBK"/>
          <w:color w:val="000000"/>
          <w:sz w:val="33"/>
          <w:szCs w:val="33"/>
        </w:rPr>
        <w:t>在2022年重大项目前期经费中下达200万元给市自然资源和林业局</w:t>
      </w:r>
      <w:r>
        <w:rPr>
          <w:rFonts w:hint="eastAsia" w:eastAsia="方正仿宋_GBK"/>
          <w:color w:val="000000"/>
          <w:sz w:val="33"/>
          <w:szCs w:val="33"/>
          <w:lang w:eastAsia="zh-CN"/>
        </w:rPr>
        <w:t>。</w:t>
      </w:r>
    </w:p>
    <w:p w14:paraId="57CFFDD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eastAsia="方正仿宋_GBK"/>
          <w:color w:val="000000"/>
          <w:sz w:val="33"/>
          <w:szCs w:val="33"/>
        </w:rPr>
        <w:t>2022年重大项目前期经费</w:t>
      </w:r>
      <w:r>
        <w:rPr>
          <w:rFonts w:hint="eastAsia" w:eastAsia="方正仿宋_GBK"/>
          <w:color w:val="000000"/>
          <w:sz w:val="33"/>
          <w:szCs w:val="33"/>
          <w:lang w:val="en-US" w:eastAsia="zh-CN"/>
        </w:rPr>
        <w:t>200万元已到位。</w:t>
      </w:r>
    </w:p>
    <w:p w14:paraId="3EF8B15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1E1E280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sz w:val="33"/>
          <w:szCs w:val="33"/>
          <w:lang w:val="zh-CN"/>
        </w:rPr>
      </w:pPr>
      <w:r>
        <w:rPr>
          <w:rFonts w:hint="eastAsia" w:ascii="Times New Roman" w:hAnsi="Times New Roman" w:eastAsia="方正仿宋_GBK"/>
          <w:sz w:val="33"/>
          <w:szCs w:val="33"/>
          <w:lang w:val="zh-CN"/>
        </w:rPr>
        <w:t>为了高效、高质量完成华蓥市自然资源和林业局各项任务，确保单位工作顺利开展，我单位严格执行财务管理制度，合理使用项目资金，做到账务处理及时，会计核算规范。</w:t>
      </w:r>
    </w:p>
    <w:p w14:paraId="1B9D9132">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1E04294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eastAsia="方正仿宋_GBK"/>
          <w:color w:val="000000"/>
          <w:sz w:val="33"/>
          <w:szCs w:val="33"/>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Times New Roman" w:hAnsi="Times New Roman" w:eastAsia="方正仿宋_GBK"/>
          <w:sz w:val="33"/>
          <w:szCs w:val="33"/>
        </w:rPr>
        <w:t>我局《关于组织编制华蓥市栋梁片区城市设计相关事宜的请示》（华自然资林〔</w:t>
      </w:r>
      <w:r>
        <w:rPr>
          <w:rFonts w:ascii="Times New Roman" w:hAnsi="Times New Roman" w:eastAsia="方正仿宋_GBK"/>
          <w:sz w:val="33"/>
          <w:szCs w:val="33"/>
        </w:rPr>
        <w:t>2022</w:t>
      </w:r>
      <w:r>
        <w:rPr>
          <w:rFonts w:hint="eastAsia" w:ascii="Times New Roman" w:hAnsi="Times New Roman" w:eastAsia="方正仿宋_GBK"/>
          <w:sz w:val="33"/>
          <w:szCs w:val="33"/>
        </w:rPr>
        <w:t>〕</w:t>
      </w:r>
      <w:r>
        <w:rPr>
          <w:rFonts w:ascii="Times New Roman" w:hAnsi="Times New Roman" w:eastAsia="方正仿宋_GBK"/>
          <w:sz w:val="33"/>
          <w:szCs w:val="33"/>
        </w:rPr>
        <w:t>269</w:t>
      </w:r>
      <w:r>
        <w:rPr>
          <w:rFonts w:hint="eastAsia" w:ascii="Times New Roman" w:hAnsi="Times New Roman" w:eastAsia="方正仿宋_GBK"/>
          <w:sz w:val="33"/>
          <w:szCs w:val="33"/>
        </w:rPr>
        <w:t>号）向市政府请示启动编制该区域的城市设计，</w:t>
      </w:r>
      <w:r>
        <w:rPr>
          <w:rFonts w:ascii="Times New Roman" w:hAnsi="Times New Roman" w:eastAsia="方正仿宋_GBK"/>
          <w:sz w:val="33"/>
          <w:szCs w:val="33"/>
        </w:rPr>
        <w:t>10</w:t>
      </w:r>
      <w:r>
        <w:rPr>
          <w:rFonts w:hint="eastAsia" w:ascii="Times New Roman" w:hAnsi="Times New Roman" w:eastAsia="方正仿宋_GBK"/>
          <w:sz w:val="33"/>
          <w:szCs w:val="33"/>
        </w:rPr>
        <w:t>月</w:t>
      </w:r>
      <w:r>
        <w:rPr>
          <w:rFonts w:ascii="Times New Roman" w:hAnsi="Times New Roman" w:eastAsia="方正仿宋_GBK"/>
          <w:sz w:val="33"/>
          <w:szCs w:val="33"/>
        </w:rPr>
        <w:t>19</w:t>
      </w:r>
      <w:r>
        <w:rPr>
          <w:rFonts w:hint="eastAsia" w:ascii="Times New Roman" w:hAnsi="Times New Roman" w:eastAsia="方正仿宋_GBK"/>
          <w:sz w:val="33"/>
          <w:szCs w:val="33"/>
        </w:rPr>
        <w:t>日在四川省政府采购一体化平台发布意向公告（公示</w:t>
      </w:r>
      <w:r>
        <w:rPr>
          <w:rFonts w:ascii="Times New Roman" w:hAnsi="Times New Roman" w:eastAsia="方正仿宋_GBK"/>
          <w:sz w:val="33"/>
          <w:szCs w:val="33"/>
        </w:rPr>
        <w:t>30</w:t>
      </w:r>
      <w:r>
        <w:rPr>
          <w:rFonts w:hint="eastAsia" w:ascii="Times New Roman" w:hAnsi="Times New Roman" w:eastAsia="方正仿宋_GBK"/>
          <w:sz w:val="33"/>
          <w:szCs w:val="33"/>
        </w:rPr>
        <w:t>天），</w:t>
      </w:r>
      <w:r>
        <w:rPr>
          <w:rFonts w:ascii="Times New Roman" w:hAnsi="Times New Roman" w:eastAsia="方正仿宋_GBK"/>
          <w:sz w:val="33"/>
          <w:szCs w:val="33"/>
        </w:rPr>
        <w:t>10</w:t>
      </w:r>
      <w:r>
        <w:rPr>
          <w:rFonts w:hint="eastAsia" w:ascii="Times New Roman" w:hAnsi="Times New Roman" w:eastAsia="方正仿宋_GBK"/>
          <w:sz w:val="33"/>
          <w:szCs w:val="33"/>
        </w:rPr>
        <w:t>月</w:t>
      </w:r>
      <w:r>
        <w:rPr>
          <w:rFonts w:ascii="Times New Roman" w:hAnsi="Times New Roman" w:eastAsia="方正仿宋_GBK"/>
          <w:sz w:val="33"/>
          <w:szCs w:val="33"/>
        </w:rPr>
        <w:t>27</w:t>
      </w:r>
      <w:r>
        <w:rPr>
          <w:rFonts w:hint="eastAsia" w:ascii="Times New Roman" w:hAnsi="Times New Roman" w:eastAsia="方正仿宋_GBK"/>
          <w:sz w:val="33"/>
          <w:szCs w:val="33"/>
        </w:rPr>
        <w:t>日在广安市公共资源交易网发布代理机构招标公告（</w:t>
      </w:r>
      <w:r>
        <w:rPr>
          <w:rFonts w:ascii="Times New Roman" w:hAnsi="Times New Roman" w:eastAsia="方正仿宋_GBK"/>
          <w:sz w:val="33"/>
          <w:szCs w:val="33"/>
        </w:rPr>
        <w:t>3</w:t>
      </w:r>
      <w:r>
        <w:rPr>
          <w:rFonts w:hint="eastAsia" w:ascii="Times New Roman" w:hAnsi="Times New Roman" w:eastAsia="方正仿宋_GBK"/>
          <w:sz w:val="33"/>
          <w:szCs w:val="33"/>
        </w:rPr>
        <w:t>个工作日）。</w:t>
      </w:r>
      <w:r>
        <w:rPr>
          <w:rFonts w:hint="eastAsia" w:ascii="Times New Roman" w:hAnsi="Times New Roman" w:eastAsia="方正仿宋_GBK" w:cs="Times New Roman"/>
          <w:sz w:val="33"/>
          <w:szCs w:val="33"/>
        </w:rPr>
        <w:t>11月7日</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color w:val="000000"/>
          <w:sz w:val="33"/>
          <w:szCs w:val="33"/>
          <w:highlight w:val="none"/>
          <w:lang w:val="en-US" w:eastAsia="zh-CN" w:bidi="ar"/>
        </w:rPr>
        <w:t>在四</w:t>
      </w:r>
      <w:r>
        <w:rPr>
          <w:rFonts w:hint="default" w:ascii="Times New Roman" w:hAnsi="Times New Roman" w:eastAsia="方正仿宋_GBK" w:cs="Times New Roman"/>
          <w:sz w:val="33"/>
          <w:szCs w:val="33"/>
          <w:highlight w:val="none"/>
          <w:lang w:val="en-US" w:eastAsia="zh-CN"/>
        </w:rPr>
        <w:t>川省公共资源交易平台通过比选方式随机</w:t>
      </w:r>
      <w:r>
        <w:rPr>
          <w:rFonts w:hint="default" w:ascii="Times New Roman" w:hAnsi="Times New Roman" w:eastAsia="方正仿宋_GBK" w:cs="Times New Roman"/>
          <w:color w:val="auto"/>
          <w:sz w:val="33"/>
          <w:szCs w:val="33"/>
          <w:highlight w:val="none"/>
          <w:lang w:val="en-US" w:eastAsia="zh-CN"/>
        </w:rPr>
        <w:t>确定中鸿腾达建设有限</w:t>
      </w:r>
      <w:r>
        <w:rPr>
          <w:rFonts w:hint="eastAsia" w:ascii="Times New Roman" w:hAnsi="Times New Roman" w:eastAsia="方正仿宋_GBK" w:cs="Times New Roman"/>
          <w:color w:val="auto"/>
          <w:sz w:val="33"/>
          <w:szCs w:val="33"/>
          <w:highlight w:val="none"/>
          <w:lang w:val="en-US" w:eastAsia="zh-CN"/>
        </w:rPr>
        <w:t>公司</w:t>
      </w:r>
      <w:r>
        <w:rPr>
          <w:rFonts w:hint="default" w:ascii="Times New Roman" w:hAnsi="Times New Roman" w:eastAsia="方正仿宋_GBK" w:cs="Times New Roman"/>
          <w:color w:val="auto"/>
          <w:sz w:val="33"/>
          <w:szCs w:val="33"/>
          <w:highlight w:val="none"/>
          <w:lang w:val="en-US" w:eastAsia="zh-CN"/>
        </w:rPr>
        <w:t>为</w:t>
      </w:r>
      <w:r>
        <w:rPr>
          <w:rFonts w:hint="eastAsia" w:ascii="Times New Roman" w:hAnsi="Times New Roman" w:eastAsia="方正仿宋_GBK" w:cs="Times New Roman"/>
          <w:sz w:val="33"/>
          <w:szCs w:val="33"/>
          <w:highlight w:val="none"/>
          <w:lang w:val="en-US" w:eastAsia="zh-CN"/>
        </w:rPr>
        <w:t>该</w:t>
      </w:r>
      <w:r>
        <w:rPr>
          <w:rFonts w:hint="default" w:ascii="Times New Roman" w:hAnsi="Times New Roman" w:eastAsia="方正仿宋_GBK" w:cs="Times New Roman"/>
          <w:sz w:val="33"/>
          <w:szCs w:val="33"/>
          <w:highlight w:val="none"/>
          <w:lang w:val="en-US" w:eastAsia="zh-CN"/>
        </w:rPr>
        <w:t>项目</w:t>
      </w:r>
      <w:r>
        <w:rPr>
          <w:rFonts w:hint="eastAsia" w:eastAsia="方正仿宋_GBK"/>
          <w:sz w:val="33"/>
          <w:szCs w:val="33"/>
        </w:rPr>
        <w:t>招标代理机构</w:t>
      </w:r>
      <w:r>
        <w:rPr>
          <w:rFonts w:hint="eastAsia" w:eastAsia="方正仿宋_GBK"/>
          <w:sz w:val="33"/>
          <w:szCs w:val="33"/>
          <w:lang w:eastAsia="zh-CN"/>
        </w:rPr>
        <w:t>。</w:t>
      </w:r>
      <w:r>
        <w:rPr>
          <w:rFonts w:hint="eastAsia" w:eastAsia="方正仿宋_GBK"/>
          <w:color w:val="000000"/>
          <w:sz w:val="33"/>
          <w:szCs w:val="33"/>
        </w:rPr>
        <w:t>本次红岩新城（栋梁片区）城市设计的项目业主为华蓥市自然资源林业局，项目采购预算控制价为</w:t>
      </w:r>
      <w:r>
        <w:rPr>
          <w:rFonts w:eastAsia="方正仿宋_GBK"/>
          <w:color w:val="000000"/>
          <w:sz w:val="33"/>
          <w:szCs w:val="33"/>
        </w:rPr>
        <w:t>200</w:t>
      </w:r>
      <w:r>
        <w:rPr>
          <w:rFonts w:hint="eastAsia" w:eastAsia="方正仿宋_GBK"/>
          <w:color w:val="000000"/>
          <w:sz w:val="33"/>
          <w:szCs w:val="33"/>
        </w:rPr>
        <w:t>万元。</w:t>
      </w:r>
      <w:r>
        <w:rPr>
          <w:rFonts w:hint="eastAsia" w:eastAsia="方正仿宋_GBK"/>
          <w:color w:val="000000"/>
          <w:sz w:val="33"/>
          <w:szCs w:val="33"/>
          <w:lang w:val="en-US" w:eastAsia="zh-CN"/>
        </w:rPr>
        <w:t>2023年1月31日通过政府采购最终确定中标单位为重庆大学建筑规划设计研究总院有限公司，成交金额为130万元。</w:t>
      </w:r>
    </w:p>
    <w:p w14:paraId="5C3ABAB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2022年该项目支出预算安排200万元，资金到位200万元，资金到位率100%。因2023年完成招标工作，2022年实际使用0万元，支出实现率0%。</w:t>
      </w:r>
    </w:p>
    <w:p w14:paraId="3AC18789">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黑体" w:hAnsi="宋体" w:eastAsia="黑体"/>
          <w:color w:val="auto"/>
          <w:sz w:val="33"/>
          <w:szCs w:val="33"/>
          <w:highlight w:val="none"/>
          <w:u w:val="none"/>
        </w:rPr>
        <w:t>四、项目绩效情况</w:t>
      </w:r>
      <w:r>
        <w:rPr>
          <w:rFonts w:hint="eastAsia" w:ascii="仿宋_GB2312" w:hAnsi="仿宋_GB2312" w:eastAsia="仿宋_GB2312" w:cs="仿宋_GB2312"/>
          <w:color w:val="auto"/>
          <w:kern w:val="0"/>
          <w:sz w:val="33"/>
          <w:szCs w:val="33"/>
          <w:highlight w:val="none"/>
          <w:u w:val="none"/>
          <w:shd w:val="clear" w:color="auto" w:fill="FFFFFF"/>
          <w:lang w:val="zh-CN"/>
        </w:rPr>
        <w:tab/>
      </w:r>
    </w:p>
    <w:p w14:paraId="14E9D8B9">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2022年红岩新城（栋梁片区）项目的绩效自评根据设计的自评指标体系，开展绩效自评。经评价，自评得分</w:t>
      </w:r>
      <w:r>
        <w:rPr>
          <w:rFonts w:hint="eastAsia" w:eastAsia="方正仿宋_GBK" w:cs="仿宋_GB2312"/>
          <w:color w:val="auto"/>
          <w:kern w:val="0"/>
          <w:sz w:val="33"/>
          <w:szCs w:val="33"/>
          <w:highlight w:val="none"/>
          <w:u w:val="none"/>
          <w:shd w:val="clear" w:color="auto" w:fill="FFFFFF"/>
          <w:lang w:val="en-US" w:eastAsia="zh-CN"/>
        </w:rPr>
        <w:t>86</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分，自评等级为</w:t>
      </w:r>
      <w:r>
        <w:rPr>
          <w:rFonts w:hint="eastAsia" w:eastAsia="方正仿宋_GBK" w:cs="仿宋_GB2312"/>
          <w:color w:val="auto"/>
          <w:kern w:val="0"/>
          <w:sz w:val="33"/>
          <w:szCs w:val="33"/>
          <w:highlight w:val="none"/>
          <w:u w:val="none"/>
          <w:shd w:val="clear" w:color="auto" w:fill="FFFFFF"/>
          <w:lang w:val="en-US" w:eastAsia="zh-CN"/>
        </w:rPr>
        <w:t>良</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w:t>
      </w:r>
    </w:p>
    <w:p w14:paraId="6253168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1EEB979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经评价核验，2022年红岩新城（栋梁片区）项目的年度绩效目标完成</w:t>
      </w:r>
      <w:r>
        <w:rPr>
          <w:rFonts w:hint="eastAsia" w:eastAsia="方正仿宋_GBK" w:cs="仿宋_GB2312"/>
          <w:b w:val="0"/>
          <w:color w:val="auto"/>
          <w:kern w:val="0"/>
          <w:sz w:val="33"/>
          <w:szCs w:val="33"/>
          <w:highlight w:val="none"/>
          <w:u w:val="none"/>
          <w:shd w:val="clear" w:color="auto" w:fill="FFFFFF"/>
          <w:lang w:val="en-US" w:eastAsia="zh-CN" w:bidi="ar-SA"/>
        </w:rPr>
        <w:t>情况</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具体如下：</w:t>
      </w:r>
    </w:p>
    <w:p w14:paraId="6F1E0DD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1.产出数量指标：2022年</w:t>
      </w:r>
      <w:r>
        <w:rPr>
          <w:rFonts w:hint="eastAsia" w:ascii="方正楷体_GBK" w:hAnsi="方正楷体_GBK" w:eastAsia="方正楷体_GBK" w:cs="方正楷体_GBK"/>
          <w:b w:val="0"/>
          <w:bCs w:val="0"/>
          <w:color w:val="auto"/>
          <w:kern w:val="2"/>
          <w:sz w:val="33"/>
          <w:szCs w:val="33"/>
          <w:highlight w:val="none"/>
          <w:lang w:val="en-US" w:eastAsia="zh-CN"/>
        </w:rPr>
        <w:t>红岩新城（栋梁片区）城市设计项目竞争性磋商文件编制进度达100%</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，目标完成率100%。</w:t>
      </w:r>
    </w:p>
    <w:p w14:paraId="7FFA981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2.产出质量指标：2022年</w:t>
      </w:r>
      <w:r>
        <w:rPr>
          <w:rFonts w:hint="eastAsia" w:ascii="方正楷体_GBK" w:hAnsi="方正楷体_GBK" w:eastAsia="方正楷体_GBK" w:cs="方正楷体_GBK"/>
          <w:b w:val="0"/>
          <w:bCs w:val="0"/>
          <w:color w:val="auto"/>
          <w:kern w:val="2"/>
          <w:sz w:val="33"/>
          <w:szCs w:val="33"/>
          <w:highlight w:val="none"/>
          <w:lang w:val="en-US" w:eastAsia="zh-CN"/>
        </w:rPr>
        <w:t>红岩新城（栋梁片区）城市设计项目竞争性磋商文件通过率达100%</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，目标完成率100%。</w:t>
      </w:r>
    </w:p>
    <w:p w14:paraId="24C431B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3.产出时效指标：该项目于1月31日完成政府采购确定中标单位，并于2月启动编制工作，按照合同约定通过2023年5月11日华蓥市第五次专委会审议后才达到第一笔费用拨付标准。</w:t>
      </w:r>
    </w:p>
    <w:p w14:paraId="1DC80A2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4.效益社会效益指标：2022年</w:t>
      </w:r>
      <w:r>
        <w:rPr>
          <w:rFonts w:hint="eastAsia" w:ascii="方正楷体_GBK" w:hAnsi="方正楷体_GBK" w:eastAsia="方正楷体_GBK" w:cs="方正楷体_GBK"/>
          <w:b w:val="0"/>
          <w:bCs w:val="0"/>
          <w:color w:val="auto"/>
          <w:kern w:val="2"/>
          <w:sz w:val="33"/>
          <w:szCs w:val="33"/>
          <w:highlight w:val="none"/>
          <w:lang w:val="en-US" w:eastAsia="zh-CN"/>
        </w:rPr>
        <w:t>红岩新城（栋梁片区）城市设计项目竞争性磋商文件编制</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影响定性为好，目标完成率100%。</w:t>
      </w:r>
    </w:p>
    <w:p w14:paraId="7803F3A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5.满意度指标：2022年开展</w:t>
      </w:r>
      <w:r>
        <w:rPr>
          <w:rFonts w:hint="eastAsia" w:ascii="方正楷体_GBK" w:hAnsi="方正楷体_GBK" w:eastAsia="方正楷体_GBK" w:cs="方正楷体_GBK"/>
          <w:b w:val="0"/>
          <w:bCs w:val="0"/>
          <w:color w:val="auto"/>
          <w:kern w:val="2"/>
          <w:sz w:val="33"/>
          <w:szCs w:val="33"/>
          <w:highlight w:val="none"/>
          <w:lang w:val="en-US" w:eastAsia="zh-CN"/>
        </w:rPr>
        <w:t>红岩新城（栋梁片区）城市设计项目阶段性工作</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效果较好，服务对象满意度达95%。</w:t>
      </w:r>
    </w:p>
    <w:p w14:paraId="6BF8729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lang w:val="en-US" w:eastAsia="zh-CN"/>
        </w:rPr>
      </w:pP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6.成本指标经济成本指标：2022年</w:t>
      </w:r>
      <w:r>
        <w:rPr>
          <w:rFonts w:hint="eastAsia" w:ascii="方正楷体_GBK" w:hAnsi="方正楷体_GBK" w:eastAsia="方正楷体_GBK" w:cs="方正楷体_GBK"/>
          <w:b w:val="0"/>
          <w:bCs w:val="0"/>
          <w:color w:val="auto"/>
          <w:kern w:val="2"/>
          <w:sz w:val="33"/>
          <w:szCs w:val="33"/>
          <w:highlight w:val="none"/>
          <w:lang w:val="en-US" w:eastAsia="zh-CN"/>
        </w:rPr>
        <w:t>红岩新城（栋梁片区）城市设计项目</w:t>
      </w:r>
      <w:r>
        <w:rPr>
          <w:rFonts w:hint="eastAsia" w:ascii="Times New Roman" w:hAnsi="Times New Roman" w:eastAsia="方正仿宋_GBK" w:cs="仿宋_GB2312"/>
          <w:b w:val="0"/>
          <w:color w:val="auto"/>
          <w:kern w:val="0"/>
          <w:sz w:val="33"/>
          <w:szCs w:val="33"/>
          <w:highlight w:val="none"/>
          <w:u w:val="none"/>
          <w:shd w:val="clear" w:color="auto" w:fill="FFFFFF"/>
          <w:lang w:val="en-US" w:eastAsia="zh-CN" w:bidi="ar-SA"/>
        </w:rPr>
        <w:t>未超过预算控制数。</w:t>
      </w:r>
    </w:p>
    <w:p w14:paraId="0BD1C66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521D0200">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支出进度方面：</w:t>
      </w:r>
      <w:r>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t>项目资金下达时间与资金使用时间存在时间差。</w:t>
      </w:r>
    </w:p>
    <w:p w14:paraId="7439530F">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项目实施进度方面：</w:t>
      </w:r>
      <w:r>
        <w:rPr>
          <w:rFonts w:hint="eastAsia" w:ascii="Times New Roman" w:hAnsi="Times New Roman" w:eastAsia="方正仿宋_GBK" w:cs="方正楷体_GBK"/>
          <w:b w:val="0"/>
          <w:bCs/>
          <w:color w:val="auto"/>
          <w:kern w:val="0"/>
          <w:sz w:val="33"/>
          <w:szCs w:val="33"/>
          <w:highlight w:val="none"/>
          <w:u w:val="none"/>
          <w:shd w:val="clear" w:color="auto" w:fill="FFFFFF"/>
          <w:lang w:val="en-US" w:eastAsia="zh-CN"/>
        </w:rPr>
        <w:t>不了解前期政府采购流程因此存在开展工作进度过慢的问题。</w:t>
      </w:r>
    </w:p>
    <w:p w14:paraId="19B40AA7">
      <w:pPr>
        <w:keepNext w:val="0"/>
        <w:keepLines w:val="0"/>
        <w:pageBreakBefore w:val="0"/>
        <w:widowControl/>
        <w:numPr>
          <w:ilvl w:val="0"/>
          <w:numId w:val="9"/>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22E3C6A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加快支出进度方面：</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同时加强与财政部门的沟通，提高资金使用率。</w:t>
      </w:r>
    </w:p>
    <w:p w14:paraId="46AF045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仿宋_GB2312"/>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color w:val="auto"/>
          <w:kern w:val="0"/>
          <w:sz w:val="33"/>
          <w:szCs w:val="33"/>
          <w:highlight w:val="none"/>
          <w:u w:val="none"/>
          <w:shd w:val="clear" w:color="auto" w:fill="FFFFFF"/>
          <w:lang w:val="en-US" w:eastAsia="zh-CN"/>
        </w:rPr>
        <w:t>加强项目管理方面：</w:t>
      </w:r>
      <w:r>
        <w:rPr>
          <w:rFonts w:hint="eastAsia" w:ascii="Times New Roman" w:hAnsi="Times New Roman" w:eastAsia="方正仿宋_GBK" w:cs="仿宋_GB2312"/>
          <w:color w:val="auto"/>
          <w:kern w:val="0"/>
          <w:sz w:val="33"/>
          <w:szCs w:val="33"/>
          <w:highlight w:val="none"/>
          <w:u w:val="none"/>
          <w:shd w:val="clear" w:color="auto" w:fill="FFFFFF"/>
          <w:lang w:val="en-US" w:eastAsia="zh-CN"/>
        </w:rPr>
        <w:t>及时与编制单位衔接沟通对接项目进度，避免“钱等项目、钱等进度”。</w:t>
      </w:r>
    </w:p>
    <w:p w14:paraId="22145B02">
      <w:pPr>
        <w:pStyle w:val="15"/>
        <w:rPr>
          <w:rFonts w:hint="eastAsia" w:ascii="Times New Roman" w:hAnsi="Times New Roman" w:eastAsia="方正仿宋_GBK" w:cs="仿宋_GB2312"/>
          <w:color w:val="auto"/>
          <w:kern w:val="0"/>
          <w:sz w:val="33"/>
          <w:szCs w:val="33"/>
          <w:highlight w:val="none"/>
          <w:u w:val="none"/>
          <w:shd w:val="clear" w:color="auto" w:fill="FFFFFF"/>
          <w:lang w:val="en-US" w:eastAsia="zh-CN"/>
        </w:rPr>
      </w:pPr>
    </w:p>
    <w:p w14:paraId="1495E998">
      <w:pPr>
        <w:pStyle w:val="15"/>
        <w:rPr>
          <w:rFonts w:hint="eastAsia" w:ascii="Times New Roman" w:hAnsi="Times New Roman" w:eastAsia="方正仿宋_GBK" w:cs="仿宋_GB2312"/>
          <w:color w:val="auto"/>
          <w:kern w:val="0"/>
          <w:sz w:val="33"/>
          <w:szCs w:val="33"/>
          <w:highlight w:val="none"/>
          <w:u w:val="none"/>
          <w:shd w:val="clear" w:color="auto" w:fill="FFFFFF"/>
          <w:lang w:val="zh-CN" w:eastAsia="zh-CN"/>
        </w:rPr>
      </w:pPr>
    </w:p>
    <w:p w14:paraId="16B139BD">
      <w:pPr>
        <w:rPr>
          <w:lang w:val="zh-CN"/>
        </w:rPr>
      </w:pPr>
    </w:p>
    <w:p w14:paraId="78D78AF5">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华蓥市2021年“亩均论英雄”工业</w:t>
      </w:r>
    </w:p>
    <w:p w14:paraId="50CF6F67">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改革评价暨产业园用地情况总调查项目</w:t>
      </w:r>
    </w:p>
    <w:p w14:paraId="67D27243">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67431296">
      <w:pPr>
        <w:widowControl/>
        <w:adjustRightInd w:val="0"/>
        <w:snapToGrid w:val="0"/>
        <w:spacing w:line="590" w:lineRule="exact"/>
        <w:ind w:firstLine="660" w:firstLineChars="200"/>
        <w:contextualSpacing/>
        <w:jc w:val="left"/>
        <w:rPr>
          <w:rFonts w:hint="default" w:ascii="黑体" w:hAnsi="宋体" w:eastAsia="黑体" w:cs="Times New Roman"/>
          <w:color w:val="auto"/>
          <w:kern w:val="0"/>
          <w:sz w:val="33"/>
          <w:szCs w:val="33"/>
          <w:highlight w:val="none"/>
          <w:u w:val="none"/>
          <w:lang w:val="zh-CN" w:eastAsia="zh-CN" w:bidi="ar-SA"/>
        </w:rPr>
      </w:pPr>
      <w:r>
        <w:rPr>
          <w:rFonts w:hint="default" w:ascii="黑体" w:hAnsi="宋体" w:eastAsia="黑体" w:cs="Times New Roman"/>
          <w:color w:val="auto"/>
          <w:kern w:val="0"/>
          <w:sz w:val="33"/>
          <w:szCs w:val="33"/>
          <w:highlight w:val="none"/>
          <w:u w:val="none"/>
          <w:lang w:val="zh-CN" w:eastAsia="zh-CN" w:bidi="ar-SA"/>
        </w:rPr>
        <w:t>一、项目概况</w:t>
      </w:r>
    </w:p>
    <w:p w14:paraId="15F3754D">
      <w:pPr>
        <w:spacing w:line="590"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65F1F1F4">
      <w:pPr>
        <w:spacing w:line="590" w:lineRule="exact"/>
        <w:ind w:firstLine="660" w:firstLineChars="200"/>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1. 协助开发区单位严格按照相关规定选定了作业单位，承担了相关技术工作，加强了对该项目承担单位的监督管理，确保了工作质量。</w:t>
      </w:r>
    </w:p>
    <w:p w14:paraId="01C01922">
      <w:pPr>
        <w:spacing w:line="590" w:lineRule="exact"/>
        <w:ind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eastAsia="zh-CN"/>
        </w:rPr>
        <w:t>2．</w:t>
      </w:r>
      <w:r>
        <w:rPr>
          <w:rFonts w:hint="default" w:ascii="Times New Roman" w:hAnsi="Times New Roman" w:eastAsia="方正仿宋_GBK" w:cs="Times New Roman"/>
          <w:sz w:val="33"/>
          <w:szCs w:val="33"/>
          <w:lang w:val="en-US" w:eastAsia="zh-CN"/>
        </w:rPr>
        <w:t>2021年亩均论英雄工业改革评价暨产业园用地情况总调查项目主要目的是通过对四川华蓥山经济开发区2020年社会经济状况、土地利用状况、建设状况和管理绩效等进行调查，评价土地集约利用程度指标现状值，测算其土地集约利用潜力，全面掌握园区土地集约利用变化状况，为科学、动态监测园区土地利用提供依据。</w:t>
      </w:r>
    </w:p>
    <w:p w14:paraId="05307CD2">
      <w:pPr>
        <w:spacing w:line="59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default" w:ascii="Times New Roman" w:hAnsi="Times New Roman" w:eastAsia="方正仿宋_GBK" w:cs="Times New Roman"/>
          <w:sz w:val="33"/>
          <w:szCs w:val="33"/>
        </w:rPr>
        <w:t>管理严格执行《四川省</w:t>
      </w:r>
      <w:r>
        <w:rPr>
          <w:rFonts w:hint="default" w:ascii="Times New Roman" w:hAnsi="Times New Roman" w:eastAsia="方正仿宋_GBK" w:cs="Times New Roman"/>
          <w:sz w:val="33"/>
          <w:szCs w:val="33"/>
          <w:lang w:val="en-US" w:eastAsia="zh-CN"/>
        </w:rPr>
        <w:t>自然资源厅办公室关于做好2021年“亩均论英雄”改革评价暨产业园用地情况总调查有关工作的通知</w:t>
      </w:r>
      <w:r>
        <w:rPr>
          <w:rFonts w:hint="default" w:ascii="Times New Roman" w:hAnsi="Times New Roman" w:eastAsia="方正仿宋_GBK" w:cs="Times New Roman"/>
          <w:sz w:val="33"/>
          <w:szCs w:val="33"/>
        </w:rPr>
        <w:t>》等文件要求</w:t>
      </w:r>
      <w:r>
        <w:rPr>
          <w:rFonts w:hint="default" w:ascii="Times New Roman" w:hAnsi="Times New Roman" w:eastAsia="方正仿宋_GBK" w:cs="Times New Roman"/>
          <w:sz w:val="33"/>
          <w:szCs w:val="33"/>
          <w:lang w:val="en-US" w:eastAsia="zh-CN"/>
        </w:rPr>
        <w:t>严格贯彻落实</w:t>
      </w:r>
      <w:r>
        <w:rPr>
          <w:rFonts w:hint="default" w:ascii="Times New Roman" w:hAnsi="Times New Roman" w:eastAsia="方正仿宋_GBK" w:cs="Times New Roman"/>
          <w:sz w:val="33"/>
          <w:szCs w:val="33"/>
        </w:rPr>
        <w:t>。</w:t>
      </w:r>
    </w:p>
    <w:p w14:paraId="17B11474">
      <w:pPr>
        <w:numPr>
          <w:ilvl w:val="0"/>
          <w:numId w:val="10"/>
        </w:numPr>
        <w:spacing w:line="590" w:lineRule="exact"/>
        <w:ind w:firstLine="643" w:firstLineChars="200"/>
        <w:rPr>
          <w:rFonts w:hint="eastAsia"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zh-CN"/>
        </w:rPr>
        <w:t>项目绩效目标</w:t>
      </w:r>
      <w:r>
        <w:rPr>
          <w:rFonts w:hint="eastAsia" w:ascii="Times New Roman" w:hAnsi="Times New Roman" w:eastAsia="楷体_GB2312" w:cs="Times New Roman"/>
          <w:b/>
          <w:sz w:val="32"/>
          <w:szCs w:val="32"/>
          <w:lang w:val="en-US" w:eastAsia="zh-CN"/>
        </w:rPr>
        <w:t>设置</w:t>
      </w:r>
    </w:p>
    <w:p w14:paraId="2805EE8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36C2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4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1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5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3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0E84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5CE75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0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F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4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r>
      <w:tr w14:paraId="4175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05E9A08">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9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F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BC5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49960E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8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2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08B7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A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国土资源管理工作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8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持续优化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C5E2">
            <w:pPr>
              <w:jc w:val="center"/>
              <w:rPr>
                <w:rFonts w:hint="eastAsia" w:ascii="宋体" w:hAnsi="宋体" w:eastAsia="宋体" w:cs="宋体"/>
                <w:i w:val="0"/>
                <w:iCs w:val="0"/>
                <w:color w:val="000000"/>
                <w:sz w:val="18"/>
                <w:szCs w:val="18"/>
                <w:u w:val="none"/>
              </w:rPr>
            </w:pPr>
          </w:p>
        </w:tc>
      </w:tr>
      <w:tr w14:paraId="1FC1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E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3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98B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E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F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166800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8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4D8360E1">
      <w:pPr>
        <w:spacing w:line="590" w:lineRule="exact"/>
        <w:ind w:firstLine="660" w:firstLineChars="200"/>
        <w:rPr>
          <w:rFonts w:hint="eastAsia"/>
          <w:lang w:val="en-US" w:eastAsia="zh-CN"/>
        </w:rPr>
      </w:pPr>
      <w:r>
        <w:rPr>
          <w:rFonts w:hint="default" w:ascii="Times New Roman" w:hAnsi="Times New Roman" w:eastAsia="方正仿宋_GBK" w:cs="Times New Roman"/>
          <w:sz w:val="33"/>
          <w:szCs w:val="33"/>
          <w:lang w:val="en-US" w:eastAsia="zh-CN"/>
        </w:rPr>
        <w:t>落实节约优先战略，促进节约集约用地为指导，开展国家级和省级开发区土地集约利用全面评价工作，同时对国家级和省级开发区之外的产业园进行调查，了解产业园数量、类型和范围，摸清华蓥市产业园用地状况，为加强产业园用地精细化管理，促进产业园土地集约利用等提供数据支撑</w:t>
      </w:r>
      <w:r>
        <w:rPr>
          <w:rFonts w:hint="eastAsia" w:ascii="Times New Roman" w:hAnsi="Times New Roman" w:eastAsia="方正仿宋_GBK" w:cs="Times New Roman"/>
          <w:sz w:val="33"/>
          <w:szCs w:val="33"/>
          <w:lang w:val="en-US" w:eastAsia="zh-CN"/>
        </w:rPr>
        <w:t>。</w:t>
      </w:r>
    </w:p>
    <w:p w14:paraId="48B17ACE">
      <w:pPr>
        <w:spacing w:line="590" w:lineRule="exact"/>
        <w:ind w:firstLine="660" w:firstLineChars="200"/>
        <w:rPr>
          <w:rFonts w:hint="default" w:ascii="Times New Roman" w:hAnsi="Times New Roman" w:eastAsia="方正仿宋_GBK" w:cs="Times New Roman"/>
          <w:b w:val="0"/>
          <w:kern w:val="2"/>
          <w:sz w:val="33"/>
          <w:szCs w:val="33"/>
          <w:lang w:val="en-US" w:eastAsia="zh-CN" w:bidi="ar-SA"/>
        </w:rPr>
      </w:pP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b w:val="0"/>
          <w:kern w:val="2"/>
          <w:sz w:val="33"/>
          <w:szCs w:val="33"/>
          <w:lang w:val="zh-CN" w:eastAsia="zh-CN" w:bidi="ar-SA"/>
        </w:rPr>
        <w:t>申报内容与实际相符，申报目标合理可行。</w:t>
      </w:r>
    </w:p>
    <w:p w14:paraId="043CDE56">
      <w:pPr>
        <w:spacing w:line="590" w:lineRule="exact"/>
        <w:ind w:firstLine="643" w:firstLineChars="200"/>
        <w:rPr>
          <w:rFonts w:hint="default" w:ascii="Times New Roman" w:hAnsi="Times New Roman" w:eastAsia="方正仿宋_GBK" w:cs="Times New Roman"/>
          <w:sz w:val="33"/>
          <w:szCs w:val="33"/>
          <w:lang w:val="zh-CN"/>
        </w:rPr>
      </w:pPr>
      <w:r>
        <w:rPr>
          <w:rFonts w:hint="default" w:ascii="Times New Roman" w:hAnsi="Times New Roman" w:eastAsia="楷体_GB2312" w:cs="Times New Roman"/>
          <w:b/>
          <w:sz w:val="32"/>
          <w:szCs w:val="32"/>
          <w:lang w:val="zh-CN"/>
        </w:rPr>
        <w:t>（三）项目自评步骤及方法。</w:t>
      </w:r>
    </w:p>
    <w:p w14:paraId="71D2C0CE">
      <w:pPr>
        <w:spacing w:line="59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按照</w:t>
      </w:r>
      <w:r>
        <w:rPr>
          <w:rFonts w:hint="default" w:ascii="Times New Roman" w:hAnsi="Times New Roman" w:eastAsia="方正仿宋_GBK" w:cs="Times New Roman"/>
          <w:sz w:val="33"/>
          <w:szCs w:val="33"/>
          <w:lang w:val="en-US" w:eastAsia="zh-CN"/>
        </w:rPr>
        <w:t>《华蓥市财政局关于开展2022年度绩效自评的通知》文件精神，</w:t>
      </w:r>
      <w:r>
        <w:rPr>
          <w:rFonts w:hint="default" w:ascii="Times New Roman" w:hAnsi="Times New Roman" w:eastAsia="方正仿宋_GBK" w:cs="Times New Roman"/>
          <w:sz w:val="33"/>
          <w:szCs w:val="33"/>
        </w:rPr>
        <w:t>以项目单位提供的相关资料为基础，经过认真审查和核对</w:t>
      </w:r>
      <w:r>
        <w:rPr>
          <w:rFonts w:hint="default" w:ascii="Times New Roman" w:hAnsi="Times New Roman" w:eastAsia="方正仿宋_GBK" w:cs="Times New Roman"/>
          <w:sz w:val="33"/>
          <w:szCs w:val="33"/>
          <w:lang w:val="zh-CN"/>
        </w:rPr>
        <w:t>开展县</w:t>
      </w:r>
      <w:r>
        <w:rPr>
          <w:rFonts w:hint="default" w:ascii="Times New Roman" w:hAnsi="Times New Roman" w:eastAsia="方正仿宋_GBK" w:cs="Times New Roman"/>
          <w:sz w:val="33"/>
          <w:szCs w:val="33"/>
        </w:rPr>
        <w:t>级</w:t>
      </w:r>
      <w:r>
        <w:rPr>
          <w:rFonts w:hint="default" w:ascii="Times New Roman" w:hAnsi="Times New Roman" w:eastAsia="方正仿宋_GBK" w:cs="Times New Roman"/>
          <w:sz w:val="33"/>
          <w:szCs w:val="33"/>
          <w:lang w:val="zh-CN"/>
        </w:rPr>
        <w:t>自评，市级复核的方式组织实施。</w:t>
      </w:r>
    </w:p>
    <w:p w14:paraId="05C11C66">
      <w:pPr>
        <w:widowControl/>
        <w:adjustRightInd w:val="0"/>
        <w:snapToGrid w:val="0"/>
        <w:spacing w:line="590" w:lineRule="exact"/>
        <w:ind w:firstLine="660" w:firstLineChars="200"/>
        <w:contextualSpacing/>
        <w:jc w:val="left"/>
        <w:rPr>
          <w:rFonts w:hint="default" w:ascii="黑体" w:hAnsi="宋体" w:eastAsia="黑体" w:cs="Times New Roman"/>
          <w:color w:val="auto"/>
          <w:kern w:val="0"/>
          <w:sz w:val="33"/>
          <w:szCs w:val="33"/>
          <w:highlight w:val="none"/>
          <w:u w:val="none"/>
          <w:lang w:val="zh-CN" w:eastAsia="zh-CN" w:bidi="ar-SA"/>
        </w:rPr>
      </w:pPr>
      <w:r>
        <w:rPr>
          <w:rFonts w:hint="default" w:ascii="黑体" w:hAnsi="宋体" w:eastAsia="黑体" w:cs="Times New Roman"/>
          <w:color w:val="auto"/>
          <w:kern w:val="0"/>
          <w:sz w:val="33"/>
          <w:szCs w:val="33"/>
          <w:highlight w:val="none"/>
          <w:u w:val="none"/>
          <w:lang w:val="zh-CN" w:eastAsia="zh-CN" w:bidi="ar-SA"/>
        </w:rPr>
        <w:t>二、项目资金申报及使用情况</w:t>
      </w:r>
    </w:p>
    <w:p w14:paraId="38E975EF">
      <w:pPr>
        <w:spacing w:line="590" w:lineRule="exact"/>
        <w:ind w:firstLine="663" w:firstLineChars="200"/>
        <w:rPr>
          <w:rFonts w:hint="default" w:ascii="Times New Roman" w:hAnsi="Times New Roman" w:eastAsia="方正仿宋_GBK" w:cs="Times New Roman"/>
          <w:sz w:val="33"/>
          <w:szCs w:val="33"/>
          <w:lang w:val="zh-CN"/>
        </w:rPr>
      </w:pPr>
      <w:r>
        <w:rPr>
          <w:rFonts w:hint="default" w:ascii="Times New Roman" w:hAnsi="Times New Roman" w:eastAsia="方正楷体_GBK" w:cs="Times New Roman"/>
          <w:b/>
          <w:bCs/>
          <w:sz w:val="33"/>
          <w:szCs w:val="33"/>
          <w:lang w:val="zh-CN"/>
        </w:rPr>
        <w:t>（一）项目资金申报及批复情况。</w:t>
      </w:r>
    </w:p>
    <w:p w14:paraId="3F6DE43D">
      <w:pPr>
        <w:spacing w:line="590" w:lineRule="exact"/>
        <w:ind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2021年3月17日，我局以《华蓥市自然资源和林业局关于解决2021年“亩均论英雄”改革评价暨产业园用地情况总调查项目工作经费的请示》向市政府申请项目经费20万元，市委市政府领导批示，该项工作经费由财政在项目经费中统筹。</w:t>
      </w:r>
    </w:p>
    <w:p w14:paraId="35ED506C">
      <w:pPr>
        <w:spacing w:line="590" w:lineRule="exact"/>
        <w:ind w:firstLine="663" w:firstLineChars="200"/>
        <w:rPr>
          <w:rFonts w:hint="default" w:ascii="Times New Roman" w:hAnsi="Times New Roman" w:eastAsia="方正仿宋_GBK" w:cs="Times New Roman"/>
          <w:sz w:val="33"/>
          <w:szCs w:val="33"/>
          <w:lang w:val="zh-CN"/>
        </w:rPr>
      </w:pPr>
      <w:r>
        <w:rPr>
          <w:rFonts w:hint="default" w:ascii="Times New Roman" w:hAnsi="Times New Roman" w:eastAsia="方正楷体_GBK" w:cs="Times New Roman"/>
          <w:b/>
          <w:bCs/>
          <w:sz w:val="33"/>
          <w:szCs w:val="33"/>
          <w:lang w:val="zh-CN"/>
        </w:rPr>
        <w:t>（二）资金计划、到位及使用情况。</w:t>
      </w:r>
    </w:p>
    <w:p w14:paraId="5DA89548">
      <w:pPr>
        <w:spacing w:line="590" w:lineRule="exact"/>
        <w:ind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val="zh-CN"/>
        </w:rPr>
        <w:t>资金计划。</w:t>
      </w:r>
      <w:r>
        <w:rPr>
          <w:rFonts w:hint="default" w:ascii="Times New Roman" w:hAnsi="Times New Roman" w:eastAsia="方正仿宋_GBK" w:cs="Times New Roman"/>
          <w:sz w:val="33"/>
          <w:szCs w:val="33"/>
          <w:lang w:val="en-US" w:eastAsia="zh-CN"/>
        </w:rPr>
        <w:t>经公开招标明确了四川坤绅房地产土地资产评估有限公司为项目作业单位，中标金额为16.68万元。</w:t>
      </w:r>
    </w:p>
    <w:p w14:paraId="29E38AF4">
      <w:pPr>
        <w:spacing w:line="59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2.资金使用。</w:t>
      </w:r>
      <w:r>
        <w:rPr>
          <w:rFonts w:hint="default" w:ascii="Times New Roman" w:hAnsi="Times New Roman" w:eastAsia="方正仿宋_GBK" w:cs="Times New Roman"/>
          <w:sz w:val="33"/>
          <w:szCs w:val="33"/>
        </w:rPr>
        <w:t>项目支付标准及支付进度均按照合同支付，资金支付符合规定，项目未超预算，</w:t>
      </w:r>
      <w:r>
        <w:rPr>
          <w:rFonts w:hint="default" w:ascii="Times New Roman" w:hAnsi="Times New Roman" w:eastAsia="方正仿宋_GBK" w:cs="Times New Roman"/>
          <w:sz w:val="33"/>
          <w:szCs w:val="33"/>
          <w:lang w:val="zh-CN"/>
        </w:rPr>
        <w:t>项目资金拨付严格按照合同约定条件进行拨付。</w:t>
      </w:r>
    </w:p>
    <w:p w14:paraId="1F3457B3">
      <w:pPr>
        <w:spacing w:line="590" w:lineRule="exact"/>
        <w:ind w:firstLine="663" w:firstLineChars="200"/>
        <w:rPr>
          <w:rFonts w:hint="eastAsia" w:ascii="Times New Roman" w:hAnsi="Times New Roman" w:eastAsia="方正楷体_GBK" w:cs="Times New Roman"/>
          <w:b/>
          <w:bCs/>
          <w:sz w:val="33"/>
          <w:szCs w:val="33"/>
          <w:lang w:val="zh-CN"/>
        </w:rPr>
      </w:pPr>
      <w:r>
        <w:rPr>
          <w:rFonts w:hint="eastAsia" w:ascii="Times New Roman" w:hAnsi="Times New Roman" w:eastAsia="方正楷体_GBK" w:cs="Times New Roman"/>
          <w:b/>
          <w:bCs/>
          <w:sz w:val="33"/>
          <w:szCs w:val="33"/>
          <w:lang w:val="zh-CN"/>
        </w:rPr>
        <w:t>（三）项目财务管理情况</w:t>
      </w:r>
    </w:p>
    <w:p w14:paraId="6BA95B2D">
      <w:pPr>
        <w:spacing w:line="590" w:lineRule="exact"/>
        <w:ind w:firstLine="660" w:firstLineChars="200"/>
        <w:rPr>
          <w:rFonts w:hint="default"/>
          <w:lang w:val="zh-CN"/>
        </w:rPr>
      </w:pPr>
      <w:r>
        <w:rPr>
          <w:rFonts w:hint="eastAsia" w:ascii="Times New Roman" w:hAnsi="Times New Roman" w:eastAsia="方正仿宋_GBK" w:cs="Times New Roman"/>
          <w:sz w:val="33"/>
          <w:szCs w:val="33"/>
          <w:lang w:val="zh-CN" w:eastAsia="zh-CN"/>
        </w:rPr>
        <w:t>为了高效、高质量完成项目，确保项目顺利推进，我单位严格执行财务管理制度，合理使用项目资金，做到账务处理及时，会计核算规范。</w:t>
      </w:r>
    </w:p>
    <w:p w14:paraId="52A2EB0D">
      <w:pPr>
        <w:widowControl/>
        <w:adjustRightInd w:val="0"/>
        <w:snapToGrid w:val="0"/>
        <w:spacing w:line="590" w:lineRule="exact"/>
        <w:ind w:firstLine="660" w:firstLineChars="200"/>
        <w:contextualSpacing/>
        <w:jc w:val="left"/>
        <w:rPr>
          <w:rFonts w:hint="default" w:ascii="黑体" w:hAnsi="宋体" w:eastAsia="黑体" w:cs="Times New Roman"/>
          <w:color w:val="auto"/>
          <w:kern w:val="0"/>
          <w:sz w:val="33"/>
          <w:szCs w:val="33"/>
          <w:highlight w:val="none"/>
          <w:u w:val="none"/>
          <w:lang w:val="zh-CN" w:eastAsia="zh-CN" w:bidi="ar-SA"/>
        </w:rPr>
      </w:pPr>
      <w:r>
        <w:rPr>
          <w:rFonts w:hint="default" w:ascii="黑体" w:hAnsi="宋体" w:eastAsia="黑体" w:cs="Times New Roman"/>
          <w:color w:val="auto"/>
          <w:kern w:val="0"/>
          <w:sz w:val="33"/>
          <w:szCs w:val="33"/>
          <w:highlight w:val="none"/>
          <w:u w:val="none"/>
          <w:lang w:val="zh-CN" w:eastAsia="zh-CN" w:bidi="ar-SA"/>
        </w:rPr>
        <w:t>三、项目实施情况</w:t>
      </w:r>
    </w:p>
    <w:p w14:paraId="3E0146DD">
      <w:pPr>
        <w:spacing w:line="590" w:lineRule="exact"/>
        <w:ind w:firstLine="663" w:firstLineChars="200"/>
        <w:rPr>
          <w:rFonts w:hint="default" w:ascii="Times New Roman" w:hAnsi="Times New Roman" w:eastAsia="方正楷体_GBK" w:cs="Times New Roman"/>
          <w:b/>
          <w:bCs/>
          <w:sz w:val="33"/>
          <w:szCs w:val="33"/>
          <w:lang w:val="zh-CN"/>
        </w:rPr>
      </w:pPr>
      <w:r>
        <w:rPr>
          <w:rFonts w:hint="default" w:ascii="Times New Roman" w:hAnsi="Times New Roman" w:eastAsia="方正楷体_GBK" w:cs="Times New Roman"/>
          <w:b/>
          <w:bCs/>
          <w:sz w:val="33"/>
          <w:szCs w:val="33"/>
          <w:lang w:val="zh-CN"/>
        </w:rPr>
        <w:t>（一）项目组织</w:t>
      </w:r>
      <w:r>
        <w:rPr>
          <w:rFonts w:hint="eastAsia" w:ascii="Times New Roman" w:hAnsi="Times New Roman" w:eastAsia="方正楷体_GBK" w:cs="Times New Roman"/>
          <w:b/>
          <w:bCs/>
          <w:sz w:val="33"/>
          <w:szCs w:val="33"/>
          <w:lang w:val="zh-CN"/>
        </w:rPr>
        <w:t>管理情况</w:t>
      </w:r>
      <w:r>
        <w:rPr>
          <w:rFonts w:hint="default" w:ascii="Times New Roman" w:hAnsi="Times New Roman" w:eastAsia="方正楷体_GBK" w:cs="Times New Roman"/>
          <w:b/>
          <w:bCs/>
          <w:sz w:val="33"/>
          <w:szCs w:val="33"/>
          <w:lang w:val="zh-CN"/>
        </w:rPr>
        <w:t>。</w:t>
      </w:r>
    </w:p>
    <w:p w14:paraId="030739C1">
      <w:pPr>
        <w:spacing w:line="590" w:lineRule="exact"/>
        <w:ind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为摸清各类产业园用地情况，保障2021年度“亩均论英雄”园区评价工作顺利开展，依据《开发区土地集约利用评价规程（2014年度试行）》、《开发区土地集约利用评价数据库标准（2014年度试行）》、《开发区土地集约利用评价制图规范（2014年度试行）》等，开展相关工作。为保证评价工作的整体性和连续性，充分利用2018年度开发区土地集约利用全面评价成果、2019年度监测统计成果、2020年度“亩均论英雄”成果数据，采用官方口径和有可靠来源的数据，根据实地调查确定。各类数据与园区调查范围相对应。</w:t>
      </w:r>
    </w:p>
    <w:p w14:paraId="75BBB7FA">
      <w:pPr>
        <w:spacing w:line="590" w:lineRule="exact"/>
        <w:ind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作业</w:t>
      </w:r>
      <w:r>
        <w:rPr>
          <w:rFonts w:hint="default" w:ascii="Times New Roman" w:hAnsi="Times New Roman" w:eastAsia="方正仿宋_GBK" w:cs="Times New Roman"/>
          <w:color w:val="000000" w:themeColor="text1"/>
          <w:sz w:val="33"/>
          <w:szCs w:val="33"/>
          <w14:textFill>
            <w14:solidFill>
              <w14:schemeClr w14:val="tx1"/>
            </w14:solidFill>
          </w14:textFill>
        </w:rPr>
        <w:t>单位于202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default" w:ascii="Times New Roman" w:hAnsi="Times New Roman" w:eastAsia="方正仿宋_GBK" w:cs="Times New Roman"/>
          <w:color w:val="000000" w:themeColor="text1"/>
          <w:sz w:val="33"/>
          <w:szCs w:val="33"/>
          <w14:textFill>
            <w14:solidFill>
              <w14:schemeClr w14:val="tx1"/>
            </w14:solidFill>
          </w14:textFill>
        </w:rPr>
        <w:t>年</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5</w:t>
      </w:r>
      <w:r>
        <w:rPr>
          <w:rFonts w:hint="default" w:ascii="Times New Roman" w:hAnsi="Times New Roman" w:eastAsia="方正仿宋_GBK" w:cs="Times New Roman"/>
          <w:color w:val="000000" w:themeColor="text1"/>
          <w:sz w:val="33"/>
          <w:szCs w:val="33"/>
          <w14:textFill>
            <w14:solidFill>
              <w14:schemeClr w14:val="tx1"/>
            </w14:solidFill>
          </w14:textFill>
        </w:rPr>
        <w:t>月进场</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进行外业调查</w:t>
      </w:r>
      <w:r>
        <w:rPr>
          <w:rFonts w:hint="default" w:ascii="Times New Roman" w:hAnsi="Times New Roman" w:eastAsia="方正仿宋_GBK" w:cs="Times New Roman"/>
          <w:color w:val="000000" w:themeColor="text1"/>
          <w:sz w:val="33"/>
          <w:szCs w:val="33"/>
          <w14:textFill>
            <w14:solidFill>
              <w14:schemeClr w14:val="tx1"/>
            </w14:solidFill>
          </w14:textFill>
        </w:rPr>
        <w:t>，同年</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color w:val="000000" w:themeColor="text1"/>
          <w:sz w:val="33"/>
          <w:szCs w:val="33"/>
          <w14:textFill>
            <w14:solidFill>
              <w14:schemeClr w14:val="tx1"/>
            </w14:solidFill>
          </w14:textFill>
        </w:rPr>
        <w:t>月项目</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成果已初步形成</w:t>
      </w:r>
      <w:r>
        <w:rPr>
          <w:rFonts w:hint="default" w:ascii="Times New Roman" w:hAnsi="Times New Roman" w:eastAsia="方正仿宋_GBK" w:cs="Times New Roman"/>
          <w:color w:val="000000" w:themeColor="text1"/>
          <w:sz w:val="33"/>
          <w:szCs w:val="33"/>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并将成果交由省厅验收，2021年12月，省自然资源厅以《四川省自然资源厅关于2021年度四川省开发区土地集约利用评价情况的通报》（川自然资函</w:t>
      </w: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1163号</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）明确了我市</w:t>
      </w:r>
      <w:r>
        <w:rPr>
          <w:rFonts w:hint="default" w:ascii="Times New Roman" w:hAnsi="Times New Roman" w:eastAsia="方正仿宋_GBK" w:cs="Times New Roman"/>
          <w:sz w:val="33"/>
          <w:szCs w:val="33"/>
          <w:lang w:val="en-US" w:eastAsia="zh-CN"/>
        </w:rPr>
        <w:t>2021年亩均论英雄工业改革评价暨产业园用地情况总调查项目已通过验收</w:t>
      </w:r>
      <w:r>
        <w:rPr>
          <w:rFonts w:hint="default" w:ascii="Times New Roman" w:hAnsi="Times New Roman" w:eastAsia="方正仿宋_GBK" w:cs="Times New Roman"/>
          <w:color w:val="000000" w:themeColor="text1"/>
          <w:sz w:val="33"/>
          <w:szCs w:val="33"/>
          <w14:textFill>
            <w14:solidFill>
              <w14:schemeClr w14:val="tx1"/>
            </w14:solidFill>
          </w14:textFill>
        </w:rPr>
        <w:t>。</w:t>
      </w:r>
    </w:p>
    <w:p w14:paraId="65FF6038">
      <w:pPr>
        <w:numPr>
          <w:ilvl w:val="0"/>
          <w:numId w:val="11"/>
        </w:numPr>
        <w:spacing w:line="590" w:lineRule="exact"/>
        <w:ind w:left="177" w:leftChars="0" w:firstLine="663" w:firstLineChars="0"/>
        <w:rPr>
          <w:rFonts w:hint="default" w:ascii="Times New Roman" w:hAnsi="Times New Roman" w:eastAsia="方正楷体_GBK" w:cs="Times New Roman"/>
          <w:b/>
          <w:bCs/>
          <w:sz w:val="33"/>
          <w:szCs w:val="33"/>
          <w:lang w:val="zh-CN"/>
        </w:rPr>
      </w:pPr>
      <w:r>
        <w:rPr>
          <w:rFonts w:hint="default" w:ascii="Times New Roman" w:hAnsi="Times New Roman" w:eastAsia="方正楷体_GBK" w:cs="Times New Roman"/>
          <w:b/>
          <w:bCs/>
          <w:sz w:val="33"/>
          <w:szCs w:val="33"/>
          <w:lang w:val="zh-CN"/>
        </w:rPr>
        <w:t>项目</w:t>
      </w:r>
      <w:r>
        <w:rPr>
          <w:rFonts w:hint="eastAsia" w:ascii="Times New Roman" w:hAnsi="Times New Roman" w:eastAsia="方正楷体_GBK" w:cs="Times New Roman"/>
          <w:b/>
          <w:bCs/>
          <w:sz w:val="33"/>
          <w:szCs w:val="33"/>
          <w:lang w:val="zh-CN"/>
        </w:rPr>
        <w:t>资金使用</w:t>
      </w:r>
      <w:r>
        <w:rPr>
          <w:rFonts w:hint="default" w:ascii="Times New Roman" w:hAnsi="Times New Roman" w:eastAsia="方正楷体_GBK" w:cs="Times New Roman"/>
          <w:b/>
          <w:bCs/>
          <w:sz w:val="33"/>
          <w:szCs w:val="33"/>
          <w:lang w:val="zh-CN"/>
        </w:rPr>
        <w:t>情况。</w:t>
      </w:r>
    </w:p>
    <w:p w14:paraId="40E296E1">
      <w:pPr>
        <w:spacing w:line="59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项目支付标准及支付进度均按照合同支付，资金支付符合规定，项目未超预算，</w:t>
      </w:r>
      <w:r>
        <w:rPr>
          <w:rFonts w:hint="default" w:ascii="Times New Roman" w:hAnsi="Times New Roman" w:eastAsia="方正仿宋_GBK" w:cs="Times New Roman"/>
          <w:sz w:val="33"/>
          <w:szCs w:val="33"/>
          <w:lang w:val="zh-CN"/>
        </w:rPr>
        <w:t>项目资金拨付严格按照合同约定条件进行拨付。</w:t>
      </w:r>
      <w:r>
        <w:rPr>
          <w:rFonts w:hint="eastAsia" w:ascii="Times New Roman" w:hAnsi="Times New Roman" w:eastAsia="方正仿宋_GBK" w:cs="Times New Roman"/>
          <w:sz w:val="33"/>
          <w:szCs w:val="33"/>
          <w:lang w:val="zh-CN"/>
        </w:rPr>
        <w:t>项目中标金额</w:t>
      </w:r>
      <w:r>
        <w:rPr>
          <w:rFonts w:hint="eastAsia" w:ascii="Times New Roman" w:hAnsi="Times New Roman" w:eastAsia="方正仿宋_GBK" w:cs="Times New Roman"/>
          <w:sz w:val="33"/>
          <w:szCs w:val="33"/>
          <w:lang w:val="en-US" w:eastAsia="zh-CN"/>
        </w:rPr>
        <w:t>16.68万元，资金下达16.68万元，按时拨付到位16.68万元。</w:t>
      </w:r>
      <w:r>
        <w:rPr>
          <w:rFonts w:hint="default" w:ascii="Times New Roman" w:hAnsi="Times New Roman" w:eastAsia="方正仿宋_GBK" w:cs="Times New Roman"/>
          <w:sz w:val="33"/>
          <w:szCs w:val="33"/>
        </w:rPr>
        <w:t>由于时间紧、任务重，我市采取“一周一督查，半月一次联席会议、一月一通报制“方式进行监督管理，要求施工单位及时协调和处理相关问题，确保</w:t>
      </w:r>
      <w:r>
        <w:rPr>
          <w:rFonts w:hint="default" w:ascii="Times New Roman" w:hAnsi="Times New Roman" w:eastAsia="方正仿宋_GBK" w:cs="Times New Roman"/>
          <w:sz w:val="33"/>
          <w:szCs w:val="33"/>
          <w:lang w:val="en-US" w:eastAsia="zh-CN"/>
        </w:rPr>
        <w:t>项目</w:t>
      </w:r>
      <w:r>
        <w:rPr>
          <w:rFonts w:hint="default" w:ascii="Times New Roman" w:hAnsi="Times New Roman" w:eastAsia="方正仿宋_GBK" w:cs="Times New Roman"/>
          <w:sz w:val="33"/>
          <w:szCs w:val="33"/>
        </w:rPr>
        <w:t>顺利实施，按时完成任务。</w:t>
      </w:r>
    </w:p>
    <w:p w14:paraId="5A557C75">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黑体" w:hAnsi="宋体" w:eastAsia="黑体"/>
          <w:color w:val="auto"/>
          <w:sz w:val="33"/>
          <w:szCs w:val="33"/>
          <w:highlight w:val="none"/>
          <w:u w:val="none"/>
          <w:lang w:val="zh-CN"/>
        </w:rPr>
      </w:pPr>
      <w:r>
        <w:rPr>
          <w:rFonts w:hint="default" w:ascii="黑体" w:hAnsi="宋体" w:eastAsia="黑体"/>
          <w:color w:val="auto"/>
          <w:sz w:val="33"/>
          <w:szCs w:val="33"/>
          <w:highlight w:val="none"/>
          <w:u w:val="none"/>
        </w:rPr>
        <w:t>四、项目绩效情况</w:t>
      </w:r>
      <w:r>
        <w:rPr>
          <w:rFonts w:hint="default" w:ascii="黑体" w:hAnsi="宋体" w:eastAsia="黑体"/>
          <w:color w:val="auto"/>
          <w:sz w:val="33"/>
          <w:szCs w:val="33"/>
          <w:highlight w:val="none"/>
          <w:u w:val="none"/>
          <w:lang w:val="zh-CN"/>
        </w:rPr>
        <w:tab/>
      </w:r>
    </w:p>
    <w:p w14:paraId="4315F2E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的绩效自评根据设计的自评指标体系，采用自评与他评相结合的方法开展绩效自评。经评价，自评得分99分，自评等级为好。</w:t>
      </w:r>
    </w:p>
    <w:p w14:paraId="01322B75">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36CDA75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经评价核验，</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的年度绩效目标全部完成。具体如下：</w:t>
      </w:r>
    </w:p>
    <w:p w14:paraId="652A7D1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1.产出数量指标：</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开展完毕，达到年初绩效目标任务值，目标完成100%。</w:t>
      </w:r>
    </w:p>
    <w:p w14:paraId="11DC78F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2.产出质量指标：</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成果核验已通过，达到年初绩效目标值，目标完成100%。</w:t>
      </w:r>
    </w:p>
    <w:p w14:paraId="69A0B07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3.产出时效指标：</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按时</w:t>
      </w:r>
      <w:r>
        <w:rPr>
          <w:rFonts w:hint="default" w:ascii="Times New Roman" w:hAnsi="Times New Roman" w:eastAsia="方正仿宋_GBK" w:cs="Times New Roman"/>
          <w:sz w:val="33"/>
          <w:szCs w:val="33"/>
          <w:lang w:val="en-US" w:eastAsia="zh-CN"/>
        </w:rPr>
        <w:t>完成</w:t>
      </w:r>
      <w:r>
        <w:rPr>
          <w:rFonts w:hint="eastAsia" w:ascii="Times New Roman" w:hAnsi="Times New Roman" w:eastAsia="方正仿宋_GBK" w:cs="Times New Roman"/>
          <w:sz w:val="33"/>
          <w:szCs w:val="33"/>
          <w:lang w:val="en-US" w:eastAsia="zh-CN"/>
        </w:rPr>
        <w:t>，所以时效指标已完成。</w:t>
      </w:r>
    </w:p>
    <w:p w14:paraId="3BAE9806">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4.效益社会效益指标：</w:t>
      </w:r>
      <w:r>
        <w:rPr>
          <w:rFonts w:hint="default" w:ascii="Times New Roman" w:hAnsi="Times New Roman" w:eastAsia="方正仿宋_GBK" w:cs="Times New Roman"/>
          <w:sz w:val="33"/>
          <w:szCs w:val="33"/>
          <w:lang w:val="en-US" w:eastAsia="zh-CN"/>
        </w:rPr>
        <w:t>华蓥市2021年“亩均论英雄”工业改革评价暨产业园用地情况总调查</w:t>
      </w:r>
      <w:r>
        <w:rPr>
          <w:rFonts w:hint="default" w:ascii="Times New Roman" w:hAnsi="Times New Roman" w:eastAsia="方正仿宋_GBK" w:cs="Times New Roman"/>
          <w:sz w:val="33"/>
          <w:szCs w:val="33"/>
        </w:rPr>
        <w:t>项目严格执行</w:t>
      </w:r>
      <w:r>
        <w:rPr>
          <w:rFonts w:hint="default" w:ascii="Times New Roman" w:hAnsi="Times New Roman" w:eastAsia="方正仿宋_GBK" w:cs="Times New Roman"/>
          <w:sz w:val="33"/>
          <w:szCs w:val="33"/>
          <w:lang w:val="en-US" w:eastAsia="zh-CN"/>
        </w:rPr>
        <w:t>中央、省市相关文件</w:t>
      </w:r>
      <w:r>
        <w:rPr>
          <w:rFonts w:hint="default" w:ascii="Times New Roman" w:hAnsi="Times New Roman" w:eastAsia="方正仿宋_GBK" w:cs="Times New Roman"/>
          <w:sz w:val="33"/>
          <w:szCs w:val="33"/>
        </w:rPr>
        <w:t>规定</w:t>
      </w:r>
      <w:r>
        <w:rPr>
          <w:rFonts w:hint="default" w:ascii="Times New Roman" w:hAnsi="Times New Roman" w:eastAsia="方正仿宋_GBK" w:cs="Times New Roman"/>
          <w:sz w:val="33"/>
          <w:szCs w:val="33"/>
          <w:lang w:val="en-US" w:eastAsia="zh-CN"/>
        </w:rPr>
        <w:t>要求</w:t>
      </w:r>
      <w:r>
        <w:rPr>
          <w:rFonts w:hint="default" w:ascii="Times New Roman" w:hAnsi="Times New Roman" w:eastAsia="方正仿宋_GBK" w:cs="Times New Roman"/>
          <w:sz w:val="33"/>
          <w:szCs w:val="33"/>
        </w:rPr>
        <w:t>。项目均在计划时间内完工，取得了良好的社会效益，总体评价良好</w:t>
      </w:r>
      <w:r>
        <w:rPr>
          <w:rFonts w:hint="eastAsia" w:ascii="Times New Roman" w:hAnsi="Times New Roman" w:eastAsia="方正仿宋_GBK" w:cs="Times New Roman"/>
          <w:sz w:val="33"/>
          <w:szCs w:val="33"/>
          <w:lang w:eastAsia="zh-CN"/>
        </w:rPr>
        <w:t>，所以</w:t>
      </w:r>
      <w:r>
        <w:rPr>
          <w:rFonts w:hint="eastAsia" w:ascii="Times New Roman" w:hAnsi="Times New Roman" w:eastAsia="方正仿宋_GBK" w:cs="Times New Roman"/>
          <w:sz w:val="33"/>
          <w:szCs w:val="33"/>
          <w:lang w:val="en-US" w:eastAsia="zh-CN"/>
        </w:rPr>
        <w:t>国土资源工作定性为持续优化，目标完成100%。</w:t>
      </w:r>
    </w:p>
    <w:p w14:paraId="195812B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5.满意度指标：</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实施效果较好，受益对象满意度达95%。</w:t>
      </w:r>
    </w:p>
    <w:p w14:paraId="4A316FD9">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6.成本指标经济成本指标：</w:t>
      </w:r>
      <w:r>
        <w:rPr>
          <w:rFonts w:hint="default" w:ascii="Times New Roman" w:hAnsi="Times New Roman" w:eastAsia="方正仿宋_GBK" w:cs="Times New Roman"/>
          <w:sz w:val="33"/>
          <w:szCs w:val="33"/>
          <w:lang w:val="en-US" w:eastAsia="zh-CN"/>
        </w:rPr>
        <w:t>2021年亩均论英雄工业改革评价暨产业园用地情况总调查项目</w:t>
      </w:r>
      <w:r>
        <w:rPr>
          <w:rFonts w:hint="eastAsia" w:ascii="Times New Roman" w:hAnsi="Times New Roman" w:eastAsia="方正仿宋_GBK" w:cs="Times New Roman"/>
          <w:sz w:val="33"/>
          <w:szCs w:val="33"/>
          <w:lang w:val="en-US" w:eastAsia="zh-CN"/>
        </w:rPr>
        <w:t>未超过预算控制数。</w:t>
      </w:r>
    </w:p>
    <w:p w14:paraId="1562E65A">
      <w:pPr>
        <w:spacing w:line="590" w:lineRule="exact"/>
        <w:ind w:firstLine="660" w:firstLineChars="200"/>
        <w:rPr>
          <w:rFonts w:hint="eastAsia" w:ascii="黑体" w:hAnsi="宋体" w:eastAsia="黑体" w:cs="Times New Roman"/>
          <w:color w:val="auto"/>
          <w:sz w:val="33"/>
          <w:szCs w:val="33"/>
          <w:highlight w:val="none"/>
          <w:u w:val="none"/>
          <w:lang w:val="en-US" w:eastAsia="zh-CN"/>
        </w:rPr>
      </w:pPr>
      <w:r>
        <w:rPr>
          <w:rFonts w:hint="default" w:ascii="黑体" w:hAnsi="宋体" w:eastAsia="黑体" w:cs="Times New Roman"/>
          <w:color w:val="auto"/>
          <w:sz w:val="33"/>
          <w:szCs w:val="33"/>
          <w:highlight w:val="none"/>
          <w:u w:val="none"/>
          <w:lang w:val="en-US" w:eastAsia="zh-CN"/>
        </w:rPr>
        <w:t>五、</w:t>
      </w:r>
      <w:r>
        <w:rPr>
          <w:rFonts w:hint="eastAsia" w:ascii="黑体" w:hAnsi="宋体" w:eastAsia="黑体" w:cs="Times New Roman"/>
          <w:color w:val="auto"/>
          <w:sz w:val="33"/>
          <w:szCs w:val="33"/>
          <w:highlight w:val="none"/>
          <w:u w:val="none"/>
          <w:lang w:val="en-US" w:eastAsia="zh-CN"/>
        </w:rPr>
        <w:t>存在的问题</w:t>
      </w:r>
    </w:p>
    <w:p w14:paraId="12EFB762">
      <w:pPr>
        <w:spacing w:line="590" w:lineRule="exact"/>
        <w:ind w:firstLine="660" w:firstLineChars="200"/>
        <w:rPr>
          <w:rFonts w:hint="default" w:ascii="Times New Roman" w:hAnsi="Times New Roman" w:eastAsia="方正仿宋_GBK" w:cs="Times New Roman"/>
          <w:b w:val="0"/>
          <w:kern w:val="2"/>
          <w:sz w:val="33"/>
          <w:szCs w:val="33"/>
          <w:lang w:val="en-US" w:eastAsia="zh-CN" w:bidi="ar-SA"/>
        </w:rPr>
      </w:pPr>
      <w:r>
        <w:rPr>
          <w:rFonts w:hint="default" w:ascii="Times New Roman" w:hAnsi="Times New Roman" w:eastAsia="方正仿宋_GBK" w:cs="Times New Roman"/>
          <w:b w:val="0"/>
          <w:kern w:val="2"/>
          <w:sz w:val="33"/>
          <w:szCs w:val="33"/>
          <w:lang w:val="en-US" w:eastAsia="zh-CN" w:bidi="ar-SA"/>
        </w:rPr>
        <w:t>通过本局自评专项支出绩效发现,绩效目标不够细化、量化,自评报告质量有待提高。下年度我局应按进度申请相应款项,做好本职工作,避免出现拖拉现象,影响财政支付进度。</w:t>
      </w:r>
    </w:p>
    <w:p w14:paraId="346AAEED">
      <w:pPr>
        <w:spacing w:line="590" w:lineRule="exact"/>
        <w:ind w:firstLine="660" w:firstLineChars="200"/>
        <w:rPr>
          <w:rFonts w:hint="default" w:ascii="黑体" w:hAnsi="宋体" w:eastAsia="黑体" w:cs="Times New Roman"/>
          <w:color w:val="auto"/>
          <w:sz w:val="33"/>
          <w:szCs w:val="33"/>
          <w:highlight w:val="none"/>
          <w:u w:val="none"/>
          <w:lang w:val="en-US" w:eastAsia="zh-CN"/>
        </w:rPr>
      </w:pPr>
      <w:r>
        <w:rPr>
          <w:rFonts w:hint="eastAsia" w:ascii="黑体" w:hAnsi="宋体" w:eastAsia="黑体" w:cs="Times New Roman"/>
          <w:color w:val="auto"/>
          <w:sz w:val="33"/>
          <w:szCs w:val="33"/>
          <w:highlight w:val="none"/>
          <w:u w:val="none"/>
          <w:lang w:val="en-US" w:eastAsia="zh-CN"/>
        </w:rPr>
        <w:t>六、改进措施</w:t>
      </w:r>
    </w:p>
    <w:p w14:paraId="243FE14D">
      <w:pPr>
        <w:spacing w:line="590" w:lineRule="exact"/>
        <w:ind w:firstLine="720"/>
        <w:jc w:val="left"/>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完善单位预算管理制度、加强项目库管理、构建完善的基础制度框架。同时,构建完善的项目支出绩效评价组织体系和管理流程,确保项目支出绩效评价工作顺利、有序开展科学合理制订工作方案,有效减少超支或结余。</w:t>
      </w:r>
    </w:p>
    <w:p w14:paraId="72773BD5">
      <w:pPr>
        <w:pStyle w:val="15"/>
        <w:ind w:left="0" w:leftChars="0" w:firstLine="0" w:firstLineChars="0"/>
        <w:rPr>
          <w:rFonts w:hint="eastAsia" w:ascii="方正小标宋简体" w:hAnsi="宋体" w:eastAsia="方正小标宋简体"/>
          <w:color w:val="000000"/>
          <w:kern w:val="0"/>
          <w:sz w:val="44"/>
          <w:szCs w:val="44"/>
          <w:lang w:val="zh-CN"/>
        </w:rPr>
      </w:pPr>
    </w:p>
    <w:p w14:paraId="62348355">
      <w:pPr>
        <w:pStyle w:val="15"/>
        <w:ind w:left="0" w:leftChars="0" w:firstLine="0" w:firstLineChars="0"/>
        <w:rPr>
          <w:rFonts w:hint="eastAsia" w:ascii="方正小标宋简体" w:hAnsi="宋体" w:eastAsia="方正小标宋简体"/>
          <w:color w:val="000000"/>
          <w:kern w:val="0"/>
          <w:sz w:val="44"/>
          <w:szCs w:val="44"/>
          <w:lang w:val="zh-CN"/>
        </w:rPr>
      </w:pPr>
    </w:p>
    <w:p w14:paraId="3711929A">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津华新城房地产开发项目超安置还房面积补助款项目2022年</w:t>
      </w:r>
      <w:r>
        <w:rPr>
          <w:rFonts w:hint="eastAsia" w:ascii="方正小标宋简体" w:hAnsi="宋体" w:eastAsia="方正小标宋简体"/>
          <w:color w:val="000000"/>
          <w:kern w:val="0"/>
          <w:sz w:val="44"/>
          <w:szCs w:val="44"/>
          <w:lang w:val="zh-CN"/>
        </w:rPr>
        <w:t>绩效评价报告</w:t>
      </w:r>
    </w:p>
    <w:p w14:paraId="0B50DD38">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725D5F0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491214E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仿宋_GB2312" w:hAnsi="仿宋_GB2312" w:eastAsia="仿宋_GB2312" w:cs="仿宋_GB2312"/>
          <w:color w:val="auto"/>
          <w:kern w:val="0"/>
          <w:sz w:val="33"/>
          <w:szCs w:val="33"/>
          <w:highlight w:val="none"/>
          <w:u w:val="none"/>
          <w:shd w:val="clear" w:color="auto" w:fill="FFFFFF"/>
          <w:lang w:val="zh-CN"/>
        </w:rPr>
        <w:t>1．</w:t>
      </w:r>
      <w:r>
        <w:rPr>
          <w:rFonts w:hint="default" w:ascii="Times New Roman" w:hAnsi="Times New Roman" w:eastAsia="方正仿宋_GBK" w:cs="Times New Roman"/>
          <w:sz w:val="33"/>
          <w:szCs w:val="33"/>
        </w:rPr>
        <w:t>2010年四川津华房地产有限公司（以下简称津华公司）购买西街社区4组建材市场旁土地用于开发商业小区，该宗地实行打捆拆迁，拆迁安置补偿、建构筑物、青苗附着物及附属设施等补偿和街道及市政工程建设、安置房建设等一切费用包干打捆出让。整个拆迁范围内</w:t>
      </w:r>
      <w:r>
        <w:rPr>
          <w:rFonts w:hint="eastAsia" w:ascii="Times New Roman" w:hAnsi="Times New Roman" w:eastAsia="方正仿宋_GBK" w:cs="Times New Roman"/>
          <w:sz w:val="33"/>
          <w:szCs w:val="33"/>
          <w:lang w:eastAsia="zh-CN"/>
        </w:rPr>
        <w:t>有</w:t>
      </w:r>
      <w:r>
        <w:rPr>
          <w:rFonts w:hint="default" w:ascii="Times New Roman" w:hAnsi="Times New Roman" w:eastAsia="方正仿宋_GBK" w:cs="Times New Roman"/>
          <w:sz w:val="33"/>
          <w:szCs w:val="33"/>
        </w:rPr>
        <w:t>50户</w:t>
      </w:r>
      <w:r>
        <w:rPr>
          <w:rFonts w:hint="eastAsia" w:ascii="Times New Roman" w:hAnsi="Times New Roman" w:eastAsia="方正仿宋_GBK" w:cs="Times New Roman"/>
          <w:sz w:val="33"/>
          <w:szCs w:val="33"/>
          <w:lang w:eastAsia="zh-CN"/>
        </w:rPr>
        <w:t>被拆迁户</w:t>
      </w:r>
      <w:r>
        <w:rPr>
          <w:rFonts w:hint="default" w:ascii="Times New Roman" w:hAnsi="Times New Roman" w:eastAsia="方正仿宋_GBK" w:cs="Times New Roman"/>
          <w:sz w:val="33"/>
          <w:szCs w:val="33"/>
        </w:rPr>
        <w:t>，其中黄建华等4户被拆迁房屋位于明光二路延伸段、建材市场后</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与建材市场相连，房屋底层按照门市建设，用于经营和出租，部分房屋产权证显示为商业住宅。2010年7月，在双河街道组织下，津华公司与黄建华等4户被拆迁户签订拆迁协议</w:t>
      </w:r>
      <w:r>
        <w:rPr>
          <w:rFonts w:hint="eastAsia" w:ascii="Times New Roman" w:hAnsi="Times New Roman" w:eastAsia="方正仿宋_GBK" w:cs="Times New Roman"/>
          <w:sz w:val="33"/>
          <w:szCs w:val="33"/>
          <w:lang w:eastAsia="zh-CN"/>
        </w:rPr>
        <w:t>及</w:t>
      </w:r>
      <w:r>
        <w:rPr>
          <w:rFonts w:hint="default" w:ascii="Times New Roman" w:hAnsi="Times New Roman" w:eastAsia="方正仿宋_GBK" w:cs="Times New Roman"/>
          <w:sz w:val="33"/>
          <w:szCs w:val="33"/>
        </w:rPr>
        <w:t>优惠购买门市协议（协议仅明确购买价格1500元/㎡和门市个数）。</w:t>
      </w:r>
    </w:p>
    <w:p w14:paraId="697F645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2017年10月，津华公司将津华新城6号安置房底楼指定为优惠购买门市房源，该房源在小区内，且不通车辆，后经查实该房源实为架空层。为此黄建华等要求</w:t>
      </w:r>
      <w:r>
        <w:rPr>
          <w:rFonts w:hint="eastAsia" w:ascii="Times New Roman" w:hAnsi="Times New Roman" w:eastAsia="方正仿宋_GBK" w:cs="Times New Roman"/>
          <w:sz w:val="33"/>
          <w:szCs w:val="33"/>
          <w:lang w:eastAsia="zh-CN"/>
        </w:rPr>
        <w:t>津华</w:t>
      </w:r>
      <w:r>
        <w:rPr>
          <w:rFonts w:hint="default" w:ascii="Times New Roman" w:hAnsi="Times New Roman" w:eastAsia="方正仿宋_GBK" w:cs="Times New Roman"/>
          <w:sz w:val="33"/>
          <w:szCs w:val="33"/>
        </w:rPr>
        <w:t>公司按照协议提供门市。</w:t>
      </w:r>
    </w:p>
    <w:p w14:paraId="541ABFC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后经我</w:t>
      </w:r>
      <w:r>
        <w:rPr>
          <w:rFonts w:hint="eastAsia" w:eastAsia="方正仿宋_GBK" w:cs="Times New Roman"/>
          <w:sz w:val="33"/>
          <w:szCs w:val="33"/>
          <w:lang w:eastAsia="zh-CN"/>
        </w:rPr>
        <w:t>单位</w:t>
      </w:r>
      <w:r>
        <w:rPr>
          <w:rFonts w:hint="eastAsia" w:ascii="Times New Roman" w:hAnsi="Times New Roman" w:eastAsia="方正仿宋_GBK" w:cs="Times New Roman"/>
          <w:sz w:val="33"/>
          <w:szCs w:val="33"/>
          <w:lang w:eastAsia="zh-CN"/>
        </w:rPr>
        <w:t>、市住房城乡建设</w:t>
      </w:r>
      <w:r>
        <w:rPr>
          <w:rFonts w:hint="default" w:ascii="Times New Roman" w:hAnsi="Times New Roman" w:eastAsia="方正仿宋_GBK" w:cs="Times New Roman"/>
          <w:sz w:val="33"/>
          <w:szCs w:val="33"/>
        </w:rPr>
        <w:t>局</w:t>
      </w:r>
      <w:r>
        <w:rPr>
          <w:rFonts w:hint="eastAsia" w:ascii="Times New Roman" w:hAnsi="Times New Roman" w:eastAsia="方正仿宋_GBK" w:cs="Times New Roman"/>
          <w:sz w:val="33"/>
          <w:szCs w:val="33"/>
          <w:lang w:eastAsia="zh-CN"/>
        </w:rPr>
        <w:t>与</w:t>
      </w:r>
      <w:r>
        <w:rPr>
          <w:rFonts w:hint="default" w:ascii="Times New Roman" w:hAnsi="Times New Roman" w:eastAsia="方正仿宋_GBK" w:cs="Times New Roman"/>
          <w:sz w:val="33"/>
          <w:szCs w:val="33"/>
        </w:rPr>
        <w:t>双河街道</w:t>
      </w:r>
      <w:r>
        <w:rPr>
          <w:rFonts w:hint="eastAsia" w:ascii="Times New Roman" w:hAnsi="Times New Roman" w:eastAsia="方正仿宋_GBK" w:cs="Times New Roman"/>
          <w:sz w:val="33"/>
          <w:szCs w:val="33"/>
          <w:lang w:eastAsia="zh-CN"/>
        </w:rPr>
        <w:t>同</w:t>
      </w:r>
      <w:r>
        <w:rPr>
          <w:rFonts w:hint="default" w:ascii="Times New Roman" w:hAnsi="Times New Roman" w:eastAsia="方正仿宋_GBK" w:cs="Times New Roman"/>
          <w:sz w:val="33"/>
          <w:szCs w:val="33"/>
        </w:rPr>
        <w:t>津华公司就此进行多次协调</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最终津华公司同意将津华新城项目一期11号楼二层部分门市作为黄建</w:t>
      </w:r>
      <w:r>
        <w:rPr>
          <w:rFonts w:hint="eastAsia" w:ascii="Times New Roman" w:hAnsi="Times New Roman" w:eastAsia="方正仿宋_GBK" w:cs="Times New Roman"/>
          <w:sz w:val="33"/>
          <w:szCs w:val="33"/>
          <w:lang w:eastAsia="zh-CN"/>
        </w:rPr>
        <w:t>华</w:t>
      </w:r>
      <w:r>
        <w:rPr>
          <w:rFonts w:hint="default" w:ascii="Times New Roman" w:hAnsi="Times New Roman" w:eastAsia="方正仿宋_GBK" w:cs="Times New Roman"/>
          <w:sz w:val="33"/>
          <w:szCs w:val="33"/>
        </w:rPr>
        <w:t>等4户优购门市房源，黄建</w:t>
      </w:r>
      <w:r>
        <w:rPr>
          <w:rFonts w:hint="eastAsia" w:ascii="Times New Roman" w:hAnsi="Times New Roman" w:eastAsia="方正仿宋_GBK" w:cs="Times New Roman"/>
          <w:sz w:val="33"/>
          <w:szCs w:val="33"/>
          <w:lang w:eastAsia="zh-CN"/>
        </w:rPr>
        <w:t>华</w:t>
      </w:r>
      <w:r>
        <w:rPr>
          <w:rFonts w:hint="default" w:ascii="Times New Roman" w:hAnsi="Times New Roman" w:eastAsia="方正仿宋_GBK" w:cs="Times New Roman"/>
          <w:sz w:val="33"/>
          <w:szCs w:val="33"/>
        </w:rPr>
        <w:t>等表示接受。</w:t>
      </w:r>
      <w:r>
        <w:rPr>
          <w:rFonts w:hint="eastAsia" w:ascii="Times New Roman" w:hAnsi="Times New Roman" w:eastAsia="方正仿宋_GBK" w:cs="Times New Roman"/>
          <w:sz w:val="33"/>
          <w:szCs w:val="33"/>
          <w:lang w:eastAsia="zh-CN"/>
        </w:rPr>
        <w:t>但津华公司以公司资金困难，无法进行</w:t>
      </w:r>
      <w:r>
        <w:rPr>
          <w:rFonts w:hint="default" w:ascii="Times New Roman" w:hAnsi="Times New Roman" w:eastAsia="方正仿宋_GBK" w:cs="Times New Roman"/>
          <w:sz w:val="33"/>
          <w:szCs w:val="33"/>
          <w:lang w:eastAsia="zh-CN"/>
        </w:rPr>
        <w:t>门市相关设施安装和过渡费结算为由，要求我局拨付津华新城建设项目征地拆迁安置还房超面积补助资金，导致被拆迁户优惠购买的门市迟迟未进行交接，从而引发黄建华等近几年不断信访上访。</w:t>
      </w:r>
    </w:p>
    <w:p w14:paraId="3467A75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经核实、计算，扣除津华公司应向政府相关部门缴纳的费用后，政府应向津华公司拨付109万元超安置还房面积补助款。2022年，市财政将该笔项目资金拨付至我</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w:t>
      </w:r>
    </w:p>
    <w:p w14:paraId="34E586C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zh-CN"/>
        </w:rPr>
        <w:t>2．</w:t>
      </w:r>
      <w:r>
        <w:rPr>
          <w:rFonts w:hint="eastAsia" w:ascii="Times New Roman" w:hAnsi="Times New Roman" w:eastAsia="方正仿宋_GBK" w:cs="Times New Roman"/>
          <w:sz w:val="33"/>
          <w:szCs w:val="33"/>
          <w:lang w:val="en-US" w:eastAsia="zh-CN"/>
        </w:rPr>
        <w:t>资金安排相关文件。</w:t>
      </w:r>
    </w:p>
    <w:p w14:paraId="06DB425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rPr>
        <w:t>3．</w:t>
      </w:r>
      <w:r>
        <w:rPr>
          <w:rFonts w:hint="eastAsia" w:eastAsia="方正仿宋_GBK" w:cs="Times New Roman"/>
          <w:sz w:val="33"/>
          <w:szCs w:val="33"/>
          <w:lang w:val="zh-CN"/>
        </w:rPr>
        <w:t>经核实、计算，</w:t>
      </w:r>
      <w:r>
        <w:rPr>
          <w:rFonts w:hint="default" w:ascii="Times New Roman" w:hAnsi="Times New Roman" w:eastAsia="方正仿宋_GBK" w:cs="Times New Roman"/>
          <w:sz w:val="33"/>
          <w:szCs w:val="33"/>
        </w:rPr>
        <w:t>津华公司</w:t>
      </w:r>
      <w:r>
        <w:rPr>
          <w:rFonts w:hint="eastAsia" w:ascii="Times New Roman" w:hAnsi="Times New Roman" w:eastAsia="方正仿宋_GBK" w:cs="Times New Roman"/>
          <w:sz w:val="33"/>
          <w:szCs w:val="33"/>
          <w:lang w:eastAsia="zh-CN"/>
        </w:rPr>
        <w:t>应</w:t>
      </w:r>
      <w:r>
        <w:rPr>
          <w:rFonts w:hint="default" w:ascii="Times New Roman" w:hAnsi="Times New Roman" w:eastAsia="方正仿宋_GBK" w:cs="Times New Roman"/>
          <w:sz w:val="33"/>
          <w:szCs w:val="33"/>
        </w:rPr>
        <w:t>补交规费12.5333万元</w:t>
      </w:r>
      <w:r>
        <w:rPr>
          <w:rFonts w:hint="eastAsia" w:ascii="Times New Roman" w:hAnsi="Times New Roman" w:eastAsia="方正仿宋_GBK" w:cs="Times New Roman"/>
          <w:sz w:val="33"/>
          <w:szCs w:val="33"/>
          <w:lang w:eastAsia="zh-CN"/>
        </w:rPr>
        <w:t>，我局先拨付</w:t>
      </w:r>
      <w:r>
        <w:rPr>
          <w:rFonts w:hint="eastAsia" w:ascii="Times New Roman" w:hAnsi="Times New Roman" w:eastAsia="方正仿宋_GBK" w:cs="Times New Roman"/>
          <w:sz w:val="33"/>
          <w:szCs w:val="33"/>
          <w:lang w:val="en-US" w:eastAsia="zh-CN"/>
        </w:rPr>
        <w:t>19万元，待津华公司缴齐规费后并与被拆迁户就门市过渡费事宜达成一致意见，我单位再将剩余90万元拨付给津华公司。</w:t>
      </w:r>
    </w:p>
    <w:p w14:paraId="44E186D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4.资金的分配原则及考虑因素。</w:t>
      </w:r>
    </w:p>
    <w:p w14:paraId="2E5D055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444B108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8"/>
        <w:gridCol w:w="1638"/>
        <w:gridCol w:w="2123"/>
        <w:gridCol w:w="996"/>
        <w:gridCol w:w="1243"/>
        <w:gridCol w:w="962"/>
      </w:tblGrid>
      <w:tr w14:paraId="48B0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5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7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A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9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5F16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4F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1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拨付补助款</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D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0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r>
      <w:tr w14:paraId="7249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1F5F">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9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A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妥善解决问题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8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C9A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C5B0">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C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6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A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C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3AC8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5382">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C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B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F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B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r>
      <w:tr w14:paraId="6F7A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6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8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7A15">
            <w:pPr>
              <w:jc w:val="center"/>
              <w:rPr>
                <w:rFonts w:hint="eastAsia" w:ascii="宋体" w:hAnsi="宋体" w:eastAsia="宋体" w:cs="宋体"/>
                <w:i w:val="0"/>
                <w:iCs w:val="0"/>
                <w:color w:val="000000"/>
                <w:sz w:val="18"/>
                <w:szCs w:val="18"/>
                <w:u w:val="none"/>
              </w:rPr>
            </w:pPr>
          </w:p>
        </w:tc>
      </w:tr>
      <w:tr w14:paraId="7491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A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D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C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bl>
    <w:p w14:paraId="028141A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．申报内容与实际相符，申报目标合理可行。</w:t>
      </w:r>
    </w:p>
    <w:p w14:paraId="48FE445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3C903703">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5E771D8B">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60FEFF9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6F47172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cs="Times New Roman"/>
          <w:sz w:val="33"/>
          <w:szCs w:val="33"/>
          <w:highlight w:val="none"/>
          <w:shd w:val="clear" w:color="auto" w:fill="FFFFFF"/>
          <w:lang w:val="en-US" w:eastAsia="zh-CN"/>
        </w:rPr>
        <w:t>津华新城房地产开发项目超安置还房面积补助款项目，经市政府和市财政批复同意后，预算调整补助款109万元</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0100D519">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75E4B35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cs="Times New Roman"/>
          <w:sz w:val="33"/>
          <w:szCs w:val="33"/>
          <w:highlight w:val="none"/>
          <w:shd w:val="clear" w:color="auto" w:fill="FFFFFF"/>
          <w:lang w:val="en-US" w:eastAsia="zh-CN"/>
        </w:rPr>
        <w:t>津华新城房地产开发项目超安置还房面积补助款项目资金109万元均为</w:t>
      </w:r>
      <w:r>
        <w:rPr>
          <w:rFonts w:hint="eastAsia" w:ascii="仿宋_GB2312" w:hAnsi="仿宋_GB2312" w:cs="仿宋_GB2312"/>
          <w:color w:val="auto"/>
          <w:kern w:val="0"/>
          <w:sz w:val="33"/>
          <w:szCs w:val="33"/>
          <w:highlight w:val="none"/>
          <w:u w:val="none"/>
          <w:shd w:val="clear" w:color="auto" w:fill="FFFFFF"/>
          <w:lang w:val="en-US" w:eastAsia="zh-CN"/>
        </w:rPr>
        <w:t>本级</w:t>
      </w:r>
      <w:r>
        <w:rPr>
          <w:rFonts w:hint="eastAsia" w:ascii="仿宋_GB2312" w:hAnsi="仿宋_GB2312" w:eastAsia="仿宋_GB2312" w:cs="仿宋_GB2312"/>
          <w:color w:val="auto"/>
          <w:kern w:val="0"/>
          <w:sz w:val="33"/>
          <w:szCs w:val="33"/>
          <w:highlight w:val="none"/>
          <w:u w:val="none"/>
          <w:shd w:val="clear" w:color="auto" w:fill="FFFFFF"/>
          <w:lang w:val="zh-CN"/>
        </w:rPr>
        <w:t>资金计划。</w:t>
      </w:r>
    </w:p>
    <w:p w14:paraId="629E81A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仿宋_GB2312" w:hAnsi="仿宋_GB2312" w:eastAsia="仿宋_GB2312" w:cs="仿宋_GB2312"/>
          <w:color w:val="auto"/>
          <w:kern w:val="0"/>
          <w:sz w:val="33"/>
          <w:szCs w:val="33"/>
          <w:highlight w:val="none"/>
          <w:u w:val="none"/>
          <w:shd w:val="clear" w:color="auto" w:fill="FFFFFF"/>
          <w:lang w:val="zh-CN"/>
        </w:rPr>
        <w:t>项目资金到位</w:t>
      </w:r>
      <w:r>
        <w:rPr>
          <w:rFonts w:hint="eastAsia" w:ascii="仿宋_GB2312" w:hAnsi="仿宋_GB2312" w:cs="仿宋_GB2312"/>
          <w:color w:val="auto"/>
          <w:kern w:val="0"/>
          <w:sz w:val="33"/>
          <w:szCs w:val="33"/>
          <w:highlight w:val="none"/>
          <w:u w:val="none"/>
          <w:shd w:val="clear" w:color="auto" w:fill="FFFFFF"/>
          <w:lang w:val="en-US" w:eastAsia="zh-CN"/>
        </w:rPr>
        <w:t>109万元</w:t>
      </w:r>
      <w:r>
        <w:rPr>
          <w:rFonts w:hint="eastAsia" w:ascii="仿宋_GB2312" w:hAnsi="仿宋_GB2312" w:cs="仿宋_GB2312"/>
          <w:color w:val="auto"/>
          <w:kern w:val="0"/>
          <w:sz w:val="33"/>
          <w:szCs w:val="33"/>
          <w:highlight w:val="none"/>
          <w:u w:val="none"/>
          <w:shd w:val="clear" w:color="auto" w:fill="FFFFFF"/>
          <w:lang w:val="zh-CN"/>
        </w:rPr>
        <w:t>，</w:t>
      </w:r>
      <w:r>
        <w:rPr>
          <w:rFonts w:hint="eastAsia" w:ascii="仿宋_GB2312" w:hAnsi="仿宋_GB2312" w:eastAsia="仿宋_GB2312" w:cs="仿宋_GB2312"/>
          <w:color w:val="auto"/>
          <w:kern w:val="0"/>
          <w:sz w:val="33"/>
          <w:szCs w:val="33"/>
          <w:highlight w:val="none"/>
          <w:u w:val="none"/>
          <w:shd w:val="clear" w:color="auto" w:fill="FFFFFF"/>
          <w:lang w:val="zh-CN"/>
        </w:rPr>
        <w:t>资金到位率</w:t>
      </w:r>
      <w:r>
        <w:rPr>
          <w:rFonts w:hint="eastAsia" w:ascii="仿宋_GB2312" w:hAnsi="仿宋_GB2312" w:cs="仿宋_GB2312"/>
          <w:color w:val="auto"/>
          <w:kern w:val="0"/>
          <w:sz w:val="33"/>
          <w:szCs w:val="33"/>
          <w:highlight w:val="none"/>
          <w:u w:val="none"/>
          <w:shd w:val="clear" w:color="auto" w:fill="FFFFFF"/>
          <w:lang w:val="en-US" w:eastAsia="zh-CN"/>
        </w:rPr>
        <w:t>100%</w:t>
      </w:r>
      <w:r>
        <w:rPr>
          <w:rFonts w:hint="eastAsia" w:ascii="仿宋_GB2312" w:hAnsi="仿宋_GB2312" w:eastAsia="仿宋_GB2312" w:cs="仿宋_GB2312"/>
          <w:color w:val="auto"/>
          <w:kern w:val="0"/>
          <w:sz w:val="33"/>
          <w:szCs w:val="33"/>
          <w:highlight w:val="none"/>
          <w:u w:val="none"/>
          <w:shd w:val="clear" w:color="auto" w:fill="FFFFFF"/>
          <w:lang w:val="zh-CN"/>
        </w:rPr>
        <w:t>、到位及时。</w:t>
      </w:r>
    </w:p>
    <w:p w14:paraId="136725B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16F8C42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3A09F0E4">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0FEE784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仿宋_GB2312" w:hAnsi="仿宋_GB2312" w:eastAsia="仿宋_GB2312" w:cs="仿宋_GB2312"/>
          <w:color w:val="auto"/>
          <w:kern w:val="0"/>
          <w:sz w:val="33"/>
          <w:szCs w:val="33"/>
          <w:highlight w:val="none"/>
          <w:u w:val="none"/>
          <w:shd w:val="clear" w:color="auto" w:fill="FFFFFF"/>
          <w:lang w:val="zh-CN"/>
        </w:rPr>
        <w:t>我单位主动协调津华公司与被拆迁户之间的问题，严格按照约定，达到条件再拨付资金。</w:t>
      </w:r>
    </w:p>
    <w:p w14:paraId="7BA4B4E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both"/>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en-US" w:eastAsia="zh-CN"/>
        </w:rPr>
        <w:t>022年该项目支出预算安排109万元，资金到位</w:t>
      </w:r>
      <w:r>
        <w:rPr>
          <w:rFonts w:hint="eastAsia" w:ascii="仿宋_GB2312" w:hAnsi="仿宋_GB2312" w:cs="仿宋_GB2312"/>
          <w:color w:val="auto"/>
          <w:kern w:val="0"/>
          <w:sz w:val="33"/>
          <w:szCs w:val="33"/>
          <w:highlight w:val="none"/>
          <w:u w:val="none"/>
          <w:shd w:val="clear" w:color="auto" w:fill="FFFFFF"/>
          <w:lang w:val="en-US" w:eastAsia="zh-CN"/>
        </w:rPr>
        <w:t>109</w:t>
      </w:r>
      <w:r>
        <w:rPr>
          <w:rFonts w:hint="eastAsia" w:ascii="仿宋_GB2312" w:hAnsi="仿宋_GB2312" w:eastAsia="仿宋_GB2312" w:cs="仿宋_GB2312"/>
          <w:color w:val="auto"/>
          <w:kern w:val="0"/>
          <w:sz w:val="33"/>
          <w:szCs w:val="33"/>
          <w:highlight w:val="none"/>
          <w:u w:val="none"/>
          <w:shd w:val="clear" w:color="auto" w:fill="FFFFFF"/>
          <w:lang w:val="en-US" w:eastAsia="zh-CN"/>
        </w:rPr>
        <w:t>万元，资金到位率</w:t>
      </w:r>
      <w:r>
        <w:rPr>
          <w:rFonts w:hint="eastAsia" w:ascii="仿宋_GB2312" w:hAnsi="仿宋_GB2312" w:cs="仿宋_GB2312"/>
          <w:color w:val="auto"/>
          <w:kern w:val="0"/>
          <w:sz w:val="33"/>
          <w:szCs w:val="33"/>
          <w:highlight w:val="none"/>
          <w:u w:val="none"/>
          <w:shd w:val="clear" w:color="auto" w:fill="FFFFFF"/>
          <w:lang w:val="en-US" w:eastAsia="zh-CN"/>
        </w:rPr>
        <w:t>100</w:t>
      </w:r>
      <w:r>
        <w:rPr>
          <w:rFonts w:hint="eastAsia" w:ascii="仿宋_GB2312" w:hAnsi="仿宋_GB2312" w:eastAsia="仿宋_GB2312" w:cs="仿宋_GB2312"/>
          <w:color w:val="auto"/>
          <w:kern w:val="0"/>
          <w:sz w:val="33"/>
          <w:szCs w:val="33"/>
          <w:highlight w:val="none"/>
          <w:u w:val="none"/>
          <w:shd w:val="clear" w:color="auto" w:fill="FFFFFF"/>
          <w:lang w:val="en-US" w:eastAsia="zh-CN"/>
        </w:rPr>
        <w:t>%。实际使用</w:t>
      </w:r>
      <w:r>
        <w:rPr>
          <w:rFonts w:hint="eastAsia" w:ascii="仿宋_GB2312" w:hAnsi="仿宋_GB2312" w:cs="仿宋_GB2312"/>
          <w:color w:val="auto"/>
          <w:kern w:val="0"/>
          <w:sz w:val="33"/>
          <w:szCs w:val="33"/>
          <w:highlight w:val="none"/>
          <w:u w:val="none"/>
          <w:shd w:val="clear" w:color="auto" w:fill="FFFFFF"/>
          <w:lang w:val="en-US" w:eastAsia="zh-CN"/>
        </w:rPr>
        <w:t>19</w:t>
      </w:r>
      <w:r>
        <w:rPr>
          <w:rFonts w:hint="eastAsia" w:ascii="仿宋_GB2312" w:hAnsi="仿宋_GB2312" w:eastAsia="仿宋_GB2312" w:cs="仿宋_GB2312"/>
          <w:color w:val="auto"/>
          <w:kern w:val="0"/>
          <w:sz w:val="33"/>
          <w:szCs w:val="33"/>
          <w:highlight w:val="none"/>
          <w:u w:val="none"/>
          <w:shd w:val="clear" w:color="auto" w:fill="FFFFFF"/>
          <w:lang w:val="en-US" w:eastAsia="zh-CN"/>
        </w:rPr>
        <w:t>万元，支出实现率</w:t>
      </w:r>
      <w:r>
        <w:rPr>
          <w:rFonts w:hint="eastAsia" w:ascii="仿宋_GB2312" w:hAnsi="仿宋_GB2312" w:cs="仿宋_GB2312"/>
          <w:color w:val="auto"/>
          <w:kern w:val="0"/>
          <w:sz w:val="33"/>
          <w:szCs w:val="33"/>
          <w:highlight w:val="none"/>
          <w:u w:val="none"/>
          <w:shd w:val="clear" w:color="auto" w:fill="FFFFFF"/>
          <w:lang w:val="en-US" w:eastAsia="zh-CN"/>
        </w:rPr>
        <w:t>17.43</w:t>
      </w:r>
      <w:r>
        <w:rPr>
          <w:rFonts w:hint="eastAsia" w:ascii="仿宋_GB2312" w:hAnsi="仿宋_GB2312" w:eastAsia="仿宋_GB2312" w:cs="仿宋_GB2312"/>
          <w:color w:val="auto"/>
          <w:kern w:val="0"/>
          <w:sz w:val="33"/>
          <w:szCs w:val="33"/>
          <w:highlight w:val="none"/>
          <w:u w:val="none"/>
          <w:shd w:val="clear" w:color="auto" w:fill="FFFFFF"/>
          <w:lang w:val="en-US" w:eastAsia="zh-CN"/>
        </w:rPr>
        <w:t>%。</w:t>
      </w:r>
      <w:r>
        <w:rPr>
          <w:rFonts w:hint="eastAsia" w:ascii="仿宋_GB2312" w:hAnsi="仿宋_GB2312" w:eastAsia="仿宋_GB2312" w:cs="仿宋_GB2312"/>
          <w:color w:val="auto"/>
          <w:kern w:val="0"/>
          <w:sz w:val="33"/>
          <w:szCs w:val="33"/>
          <w:highlight w:val="none"/>
          <w:u w:val="none"/>
          <w:shd w:val="clear" w:color="auto" w:fill="FFFFFF"/>
          <w:lang w:val="zh-CN"/>
        </w:rPr>
        <w:t>资金支付范围、支付标准、支付进度、支付依据合规合法</w:t>
      </w:r>
      <w:r>
        <w:rPr>
          <w:rFonts w:hint="eastAsia" w:ascii="仿宋_GB2312" w:hAnsi="仿宋_GB2312" w:cs="仿宋_GB2312"/>
          <w:color w:val="auto"/>
          <w:kern w:val="0"/>
          <w:sz w:val="33"/>
          <w:szCs w:val="33"/>
          <w:highlight w:val="none"/>
          <w:u w:val="none"/>
          <w:shd w:val="clear" w:color="auto" w:fill="FFFFFF"/>
          <w:lang w:val="zh-CN"/>
        </w:rPr>
        <w:t>。实际支出比</w:t>
      </w:r>
      <w:r>
        <w:rPr>
          <w:rFonts w:hint="eastAsia" w:ascii="仿宋_GB2312" w:hAnsi="仿宋_GB2312" w:eastAsia="仿宋_GB2312" w:cs="仿宋_GB2312"/>
          <w:color w:val="auto"/>
          <w:kern w:val="0"/>
          <w:sz w:val="33"/>
          <w:szCs w:val="33"/>
          <w:highlight w:val="none"/>
          <w:u w:val="none"/>
          <w:shd w:val="clear" w:color="auto" w:fill="FFFFFF"/>
          <w:lang w:val="zh-CN"/>
        </w:rPr>
        <w:t>预算</w:t>
      </w:r>
      <w:r>
        <w:rPr>
          <w:rFonts w:hint="eastAsia" w:ascii="仿宋_GB2312" w:hAnsi="仿宋_GB2312" w:cs="仿宋_GB2312"/>
          <w:color w:val="auto"/>
          <w:kern w:val="0"/>
          <w:sz w:val="33"/>
          <w:szCs w:val="33"/>
          <w:highlight w:val="none"/>
          <w:u w:val="none"/>
          <w:shd w:val="clear" w:color="auto" w:fill="FFFFFF"/>
          <w:lang w:val="zh-CN"/>
        </w:rPr>
        <w:t>少</w:t>
      </w:r>
      <w:r>
        <w:rPr>
          <w:rFonts w:hint="eastAsia" w:ascii="仿宋_GB2312" w:hAnsi="仿宋_GB2312" w:cs="仿宋_GB2312"/>
          <w:color w:val="auto"/>
          <w:kern w:val="0"/>
          <w:sz w:val="33"/>
          <w:szCs w:val="33"/>
          <w:highlight w:val="none"/>
          <w:u w:val="none"/>
          <w:shd w:val="clear" w:color="auto" w:fill="FFFFFF"/>
          <w:lang w:val="en-US" w:eastAsia="zh-CN"/>
        </w:rPr>
        <w:t>90万元，</w:t>
      </w:r>
      <w:r>
        <w:rPr>
          <w:rFonts w:hint="eastAsia" w:ascii="仿宋_GB2312" w:hAnsi="仿宋_GB2312" w:cs="仿宋_GB2312"/>
          <w:color w:val="auto"/>
          <w:kern w:val="0"/>
          <w:sz w:val="33"/>
          <w:szCs w:val="33"/>
          <w:highlight w:val="none"/>
          <w:u w:val="none"/>
          <w:shd w:val="clear" w:color="auto" w:fill="FFFFFF"/>
          <w:lang w:val="zh-CN"/>
        </w:rPr>
        <w:t>原因是</w:t>
      </w:r>
      <w:r>
        <w:rPr>
          <w:rFonts w:hint="eastAsia" w:ascii="Times New Roman" w:hAnsi="Times New Roman" w:eastAsia="方正仿宋_GBK" w:cs="Times New Roman"/>
          <w:sz w:val="33"/>
          <w:szCs w:val="33"/>
          <w:lang w:val="en-US" w:eastAsia="zh-CN"/>
        </w:rPr>
        <w:t>津华公司与被拆迁户就门市过渡费事宜</w:t>
      </w:r>
      <w:r>
        <w:rPr>
          <w:rFonts w:hint="eastAsia" w:eastAsia="方正仿宋_GBK" w:cs="Times New Roman"/>
          <w:sz w:val="33"/>
          <w:szCs w:val="33"/>
          <w:lang w:val="en-US" w:eastAsia="zh-CN"/>
        </w:rPr>
        <w:t>未</w:t>
      </w:r>
      <w:r>
        <w:rPr>
          <w:rFonts w:hint="eastAsia" w:ascii="Times New Roman" w:hAnsi="Times New Roman" w:eastAsia="方正仿宋_GBK" w:cs="Times New Roman"/>
          <w:sz w:val="33"/>
          <w:szCs w:val="33"/>
          <w:lang w:val="en-US" w:eastAsia="zh-CN"/>
        </w:rPr>
        <w:t>达成一致意见</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2CB5CEF6">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75DCCE1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仿宋_GB2312" w:hAnsi="仿宋_GB2312" w:cs="仿宋_GB2312"/>
          <w:color w:val="auto"/>
          <w:kern w:val="0"/>
          <w:sz w:val="33"/>
          <w:szCs w:val="33"/>
          <w:highlight w:val="none"/>
          <w:u w:val="none"/>
          <w:shd w:val="clear" w:color="auto" w:fill="FFFFFF"/>
          <w:lang w:val="en-US" w:eastAsia="zh-CN"/>
        </w:rPr>
        <w:t>2022年</w:t>
      </w:r>
      <w:r>
        <w:rPr>
          <w:rFonts w:hint="eastAsia" w:cs="Times New Roman"/>
          <w:sz w:val="33"/>
          <w:szCs w:val="33"/>
          <w:highlight w:val="none"/>
          <w:shd w:val="clear" w:color="auto" w:fill="FFFFFF"/>
          <w:lang w:val="en-US" w:eastAsia="zh-CN"/>
        </w:rPr>
        <w:t>津华新城房地产开发项目超安置还房面积补助款</w:t>
      </w:r>
      <w:r>
        <w:rPr>
          <w:rFonts w:hint="eastAsia" w:ascii="仿宋_GB2312" w:hAnsi="仿宋_GB2312" w:cs="仿宋_GB2312"/>
          <w:color w:val="auto"/>
          <w:kern w:val="0"/>
          <w:sz w:val="33"/>
          <w:szCs w:val="33"/>
          <w:highlight w:val="none"/>
          <w:u w:val="none"/>
          <w:shd w:val="clear" w:color="auto" w:fill="FFFFFF"/>
          <w:lang w:val="en-US" w:eastAsia="zh-CN"/>
        </w:rPr>
        <w:t>项目的绩效自评根据设计的自评指标体系，采用自评与他评相结合的方法开展绩效自评。经评价，自评得分65分，自评等级为较差。</w:t>
      </w:r>
    </w:p>
    <w:p w14:paraId="4531D49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0C53B95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经评价核验，</w:t>
      </w:r>
      <w:r>
        <w:rPr>
          <w:rFonts w:hint="eastAsia" w:ascii="仿宋_GB2312" w:hAnsi="仿宋_GB2312" w:cs="仿宋_GB2312"/>
          <w:b w:val="0"/>
          <w:color w:val="auto"/>
          <w:kern w:val="0"/>
          <w:sz w:val="33"/>
          <w:szCs w:val="33"/>
          <w:highlight w:val="none"/>
          <w:u w:val="none"/>
          <w:shd w:val="clear" w:color="auto" w:fill="FFFFFF"/>
          <w:lang w:val="en-US" w:eastAsia="zh-CN" w:bidi="ar-SA"/>
        </w:rPr>
        <w:t>2022年</w:t>
      </w:r>
      <w:r>
        <w:rPr>
          <w:rFonts w:hint="eastAsia" w:cs="Times New Roman"/>
          <w:sz w:val="33"/>
          <w:szCs w:val="33"/>
          <w:highlight w:val="none"/>
          <w:shd w:val="clear" w:color="auto" w:fill="FFFFFF"/>
          <w:lang w:val="en-US" w:eastAsia="zh-CN"/>
        </w:rPr>
        <w:t>津华新城房地产开发项目超安置还房面积补助款</w:t>
      </w:r>
      <w:r>
        <w:rPr>
          <w:rFonts w:hint="eastAsia" w:ascii="仿宋_GB2312" w:hAnsi="仿宋_GB2312" w:cs="仿宋_GB2312"/>
          <w:b w:val="0"/>
          <w:color w:val="auto"/>
          <w:kern w:val="0"/>
          <w:sz w:val="33"/>
          <w:szCs w:val="33"/>
          <w:highlight w:val="none"/>
          <w:u w:val="none"/>
          <w:shd w:val="clear" w:color="auto" w:fill="FFFFFF"/>
          <w:lang w:val="en-US" w:eastAsia="zh-CN" w:bidi="ar-SA"/>
        </w:rPr>
        <w:t>项目的年度绩效目标部分指标未完成。具体如下：</w:t>
      </w:r>
    </w:p>
    <w:p w14:paraId="21DE609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default"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仿宋_GB2312" w:cs="Times New Roman"/>
          <w:b w:val="0"/>
          <w:kern w:val="2"/>
          <w:sz w:val="33"/>
          <w:szCs w:val="33"/>
          <w:lang w:val="en-US" w:eastAsia="zh-CN" w:bidi="ar-SA"/>
        </w:rPr>
        <w:t>1.产出数量指标：2022年全年</w:t>
      </w:r>
      <w:r>
        <w:rPr>
          <w:rFonts w:hint="eastAsia" w:cs="Times New Roman"/>
          <w:b w:val="0"/>
          <w:kern w:val="2"/>
          <w:sz w:val="33"/>
          <w:szCs w:val="33"/>
          <w:lang w:val="en-US" w:eastAsia="zh-CN" w:bidi="ar-SA"/>
        </w:rPr>
        <w:t>多次协调</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r>
        <w:rPr>
          <w:rFonts w:hint="eastAsia" w:ascii="仿宋_GB2312" w:hAnsi="仿宋_GB2312" w:cs="仿宋_GB2312"/>
          <w:b w:val="0"/>
          <w:color w:val="auto"/>
          <w:kern w:val="0"/>
          <w:sz w:val="33"/>
          <w:szCs w:val="33"/>
          <w:highlight w:val="none"/>
          <w:u w:val="none"/>
          <w:shd w:val="clear" w:color="auto" w:fill="FFFFFF"/>
          <w:lang w:val="en-US" w:eastAsia="zh-CN" w:bidi="ar-SA"/>
        </w:rPr>
        <w:t>我单位与津华公司达成一致，拨付资金19万元，津华公司</w:t>
      </w:r>
      <w:r>
        <w:rPr>
          <w:rFonts w:hint="eastAsia" w:ascii="Times New Roman" w:hAnsi="Times New Roman" w:eastAsia="方正仿宋_GBK" w:cs="Times New Roman"/>
          <w:sz w:val="33"/>
          <w:szCs w:val="33"/>
          <w:lang w:val="en-US" w:eastAsia="zh-CN"/>
        </w:rPr>
        <w:t>缴齐规费</w:t>
      </w:r>
      <w:r>
        <w:rPr>
          <w:rFonts w:hint="eastAsia" w:eastAsia="方正仿宋_GBK" w:cs="Times New Roman"/>
          <w:sz w:val="33"/>
          <w:szCs w:val="33"/>
          <w:lang w:val="en-US" w:eastAsia="zh-CN"/>
        </w:rPr>
        <w:t>，</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目标完成</w:t>
      </w:r>
      <w:r>
        <w:rPr>
          <w:rFonts w:hint="eastAsia" w:ascii="仿宋_GB2312" w:hAnsi="仿宋_GB2312" w:cs="仿宋_GB2312"/>
          <w:b w:val="0"/>
          <w:color w:val="auto"/>
          <w:kern w:val="0"/>
          <w:sz w:val="33"/>
          <w:szCs w:val="33"/>
          <w:highlight w:val="none"/>
          <w:u w:val="none"/>
          <w:shd w:val="clear" w:color="auto" w:fill="FFFFFF"/>
          <w:lang w:val="en-US" w:eastAsia="zh-CN" w:bidi="ar-SA"/>
        </w:rPr>
        <w:t>17.43</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r>
        <w:rPr>
          <w:rFonts w:hint="eastAsia" w:ascii="仿宋_GB2312" w:hAnsi="仿宋_GB2312" w:cs="仿宋_GB2312"/>
          <w:b w:val="0"/>
          <w:color w:val="auto"/>
          <w:kern w:val="0"/>
          <w:sz w:val="33"/>
          <w:szCs w:val="33"/>
          <w:highlight w:val="none"/>
          <w:u w:val="none"/>
          <w:shd w:val="clear" w:color="auto" w:fill="FFFFFF"/>
          <w:lang w:val="en-US" w:eastAsia="zh-CN" w:bidi="ar-SA"/>
        </w:rPr>
        <w:t>因剩余资金90万元的拨付条件是津华公司与被拆迁户就门市过渡费等问题达成一致，我单位拨付剩余资金90万元用于津华公司支付被拆迁户门市过渡费，而其双方未达成一致意见。</w:t>
      </w:r>
    </w:p>
    <w:p w14:paraId="21A5BEC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eastAsia="方正仿宋_GBK" w:cs="Times New Roman"/>
          <w:sz w:val="33"/>
          <w:szCs w:val="33"/>
          <w:lang w:val="en-US" w:eastAsia="zh-CN"/>
        </w:rPr>
      </w:pPr>
      <w:r>
        <w:rPr>
          <w:rFonts w:hint="eastAsia"/>
          <w:sz w:val="33"/>
          <w:szCs w:val="33"/>
          <w:lang w:val="en-US" w:eastAsia="zh-CN"/>
        </w:rPr>
        <w:t>2.产出质量指标：2022年</w:t>
      </w:r>
      <w:r>
        <w:rPr>
          <w:rFonts w:hint="eastAsia" w:cs="Times New Roman"/>
          <w:sz w:val="33"/>
          <w:szCs w:val="33"/>
          <w:highlight w:val="none"/>
          <w:shd w:val="clear" w:color="auto" w:fill="FFFFFF"/>
          <w:lang w:val="en-US" w:eastAsia="zh-CN"/>
        </w:rPr>
        <w:t>津华新城房地产开发项目超安置还房面积补助款项目，需</w:t>
      </w:r>
      <w:r>
        <w:rPr>
          <w:rFonts w:hint="eastAsia"/>
          <w:sz w:val="33"/>
          <w:szCs w:val="33"/>
          <w:lang w:val="en-US" w:eastAsia="zh-CN"/>
        </w:rPr>
        <w:t>协调解决津华公司因开发津华新城而欠缴的规费和与被拆迁户门市过渡费问题，实际完成情况未达到年初绩效目标值，目标完成50%。原因是</w:t>
      </w:r>
      <w:r>
        <w:rPr>
          <w:rFonts w:hint="eastAsia" w:ascii="Times New Roman" w:hAnsi="Times New Roman" w:eastAsia="方正仿宋_GBK" w:cs="Times New Roman"/>
          <w:sz w:val="33"/>
          <w:szCs w:val="33"/>
          <w:lang w:val="en-US" w:eastAsia="zh-CN"/>
        </w:rPr>
        <w:t>津华公司与被拆迁户就门市过渡费事宜</w:t>
      </w:r>
      <w:r>
        <w:rPr>
          <w:rFonts w:hint="eastAsia" w:eastAsia="方正仿宋_GBK" w:cs="Times New Roman"/>
          <w:sz w:val="33"/>
          <w:szCs w:val="33"/>
          <w:lang w:val="en-US" w:eastAsia="zh-CN"/>
        </w:rPr>
        <w:t>未</w:t>
      </w:r>
      <w:r>
        <w:rPr>
          <w:rFonts w:hint="eastAsia" w:ascii="Times New Roman" w:hAnsi="Times New Roman" w:eastAsia="方正仿宋_GBK" w:cs="Times New Roman"/>
          <w:sz w:val="33"/>
          <w:szCs w:val="33"/>
          <w:lang w:val="en-US" w:eastAsia="zh-CN"/>
        </w:rPr>
        <w:t>达成一致意见</w:t>
      </w:r>
      <w:r>
        <w:rPr>
          <w:rFonts w:hint="eastAsia" w:eastAsia="方正仿宋_GBK" w:cs="Times New Roman"/>
          <w:sz w:val="33"/>
          <w:szCs w:val="33"/>
          <w:lang w:val="en-US" w:eastAsia="zh-CN"/>
        </w:rPr>
        <w:t xml:space="preserve">，无法拨付剩余资金。  </w:t>
      </w:r>
    </w:p>
    <w:p w14:paraId="77F03DE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3.产出时效指标：2022年津华新城房地产开发项目超安置还房面积补助款项目，因津华公司与被拆迁户就门市过渡费、款项计算等问题未达成一致意见，未达到剩余资金90万元拨付条件，所以未能按时完成时效指标。</w:t>
      </w:r>
    </w:p>
    <w:p w14:paraId="3A78C5F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4.产出成本指标：2022年津华新城房地产开发项目超安置还房面积补助款项目预算资金109万元，实际支出19万元，未超出预算成本。</w:t>
      </w:r>
    </w:p>
    <w:p w14:paraId="2ED0225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5.效益社会效益指标：2022年津华新城房地产开发项目超安置还房面积补助款项目，主要目的是为结局历史遗留问题，维护被拆迁户合法权益，通过我单位积极协调，未引发新的信访上访问题，较好的维护了社会稳定。</w:t>
      </w:r>
    </w:p>
    <w:p w14:paraId="059E784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sz w:val="33"/>
          <w:szCs w:val="33"/>
          <w:lang w:val="en-US" w:eastAsia="zh-CN"/>
        </w:rPr>
      </w:pPr>
      <w:r>
        <w:rPr>
          <w:rFonts w:hint="eastAsia"/>
          <w:sz w:val="33"/>
          <w:szCs w:val="33"/>
          <w:lang w:val="en-US" w:eastAsia="zh-CN"/>
        </w:rPr>
        <w:t>6.满意度指标：2022年津华新城房地产开发项目超安置还房面积补助款项目，津华新城收到拨付资金，缴齐规费；被拆迁户因与津华公司意见不一致原因，虽暂未得到门市过渡费，但资金已拨付至我单位，其门市过渡费资金来源有保障，双方均较为满意。</w:t>
      </w:r>
    </w:p>
    <w:p w14:paraId="54F5780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1BD9DA7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津华新城房地产开发项目超安置还房面积补助款项目为不需要立项项目，绩效目标合理；资金及时足额到位，支出进度滞后，不符合预期；管理制度健全、执行有效、资金使用合规；部分完成绩效目标、实施效果和满意度较好，资金安排符合本部门任务和政策需求。</w:t>
      </w:r>
    </w:p>
    <w:p w14:paraId="39A1023E">
      <w:pPr>
        <w:keepNext w:val="0"/>
        <w:keepLines w:val="0"/>
        <w:pageBreakBefore w:val="0"/>
        <w:widowControl/>
        <w:numPr>
          <w:ilvl w:val="0"/>
          <w:numId w:val="12"/>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7DD48B2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rPr>
        <w:t>针对项目自评中发现的</w:t>
      </w:r>
      <w:r>
        <w:rPr>
          <w:rFonts w:hint="eastAsia" w:ascii="仿宋_GB2312" w:hAnsi="仿宋_GB2312" w:cs="仿宋_GB2312"/>
          <w:color w:val="auto"/>
          <w:kern w:val="0"/>
          <w:sz w:val="33"/>
          <w:szCs w:val="33"/>
          <w:highlight w:val="none"/>
          <w:u w:val="none"/>
          <w:shd w:val="clear" w:color="auto" w:fill="FFFFFF"/>
          <w:lang w:val="zh-CN"/>
        </w:rPr>
        <w:t>预算执行率低的</w:t>
      </w:r>
      <w:r>
        <w:rPr>
          <w:rFonts w:hint="eastAsia" w:ascii="仿宋_GB2312" w:hAnsi="仿宋_GB2312" w:eastAsia="仿宋_GB2312" w:cs="仿宋_GB2312"/>
          <w:color w:val="auto"/>
          <w:kern w:val="0"/>
          <w:sz w:val="33"/>
          <w:szCs w:val="33"/>
          <w:highlight w:val="none"/>
          <w:u w:val="none"/>
          <w:shd w:val="clear" w:color="auto" w:fill="FFFFFF"/>
          <w:lang w:val="zh-CN"/>
        </w:rPr>
        <w:t>问题，</w:t>
      </w:r>
      <w:r>
        <w:rPr>
          <w:rFonts w:hint="eastAsia" w:ascii="仿宋_GB2312" w:hAnsi="仿宋_GB2312" w:cs="仿宋_GB2312"/>
          <w:color w:val="auto"/>
          <w:kern w:val="0"/>
          <w:sz w:val="33"/>
          <w:szCs w:val="33"/>
          <w:highlight w:val="none"/>
          <w:u w:val="none"/>
          <w:shd w:val="clear" w:color="auto" w:fill="FFFFFF"/>
          <w:lang w:val="en-US" w:eastAsia="zh-CN"/>
        </w:rPr>
        <w:t>我单位要积极协调处理，力争津华公司和被拆迁户达成一致意见，尽早拨付剩余项目资金，维护被拆迁户的合法权益，妥善解决历史遗留问题。</w:t>
      </w:r>
    </w:p>
    <w:p w14:paraId="39AD2333">
      <w:pPr>
        <w:pStyle w:val="2"/>
        <w:rPr>
          <w:lang w:val="zh-CN"/>
        </w:rPr>
      </w:pPr>
    </w:p>
    <w:p w14:paraId="6FD444AC">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国土变更调查</w:t>
      </w:r>
      <w:r>
        <w:rPr>
          <w:rFonts w:hint="eastAsia" w:ascii="方正小标宋简体" w:hAnsi="宋体" w:eastAsia="方正小标宋简体"/>
          <w:color w:val="000000"/>
          <w:kern w:val="0"/>
          <w:sz w:val="44"/>
          <w:szCs w:val="44"/>
          <w:lang w:val="en-US" w:eastAsia="zh-CN"/>
        </w:rPr>
        <w:t>采购</w:t>
      </w:r>
      <w:r>
        <w:rPr>
          <w:rFonts w:hint="eastAsia" w:ascii="方正小标宋简体" w:hAnsi="宋体" w:eastAsia="方正小标宋简体"/>
          <w:color w:val="000000"/>
          <w:kern w:val="0"/>
          <w:sz w:val="44"/>
          <w:szCs w:val="44"/>
          <w:lang w:val="zh-CN"/>
        </w:rPr>
        <w:t>项目</w:t>
      </w:r>
    </w:p>
    <w:p w14:paraId="63FD78A6">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4D207F8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仿宋_GB2312" w:hAnsi="宋体" w:eastAsia="仿宋_GB2312"/>
          <w:sz w:val="32"/>
          <w:szCs w:val="32"/>
          <w:lang w:val="en-US" w:eastAsia="zh-CN"/>
        </w:rPr>
        <w:t xml:space="preserve"> </w:t>
      </w: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54BCF90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7E873FE5">
      <w:pPr>
        <w:adjustRightInd w:val="0"/>
        <w:snapToGrid w:val="0"/>
        <w:spacing w:line="520" w:lineRule="exact"/>
        <w:ind w:firstLine="640" w:firstLineChars="200"/>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宋体" w:eastAsia="仿宋_GB2312" w:cs="Times New Roman"/>
          <w:sz w:val="32"/>
          <w:szCs w:val="32"/>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项目主管部门在该项目管理中的职能。</w:t>
      </w:r>
    </w:p>
    <w:p w14:paraId="4263EBA3">
      <w:pPr>
        <w:adjustRightInd w:val="0"/>
        <w:snapToGrid w:val="0"/>
        <w:spacing w:line="520"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在2020年度国土调查成果基础上，开展遥感监测，通过实地调查，省级、国家级核查，掌握2021年度</w:t>
      </w:r>
      <w:r>
        <w:rPr>
          <w:rFonts w:hint="default" w:ascii="仿宋_GB2312" w:hAnsi="宋体" w:eastAsia="仿宋_GB2312" w:cs="Times New Roman"/>
          <w:sz w:val="32"/>
          <w:szCs w:val="32"/>
          <w:lang w:eastAsia="zh-CN"/>
        </w:rPr>
        <w:t>国土</w:t>
      </w:r>
      <w:r>
        <w:rPr>
          <w:rFonts w:hint="eastAsia" w:ascii="仿宋_GB2312" w:hAnsi="宋体" w:eastAsia="仿宋_GB2312" w:cs="Times New Roman"/>
          <w:sz w:val="32"/>
          <w:szCs w:val="32"/>
          <w:lang w:eastAsia="zh-CN"/>
        </w:rPr>
        <w:t>利用的变化情况，满足当前自然资源管理工作的需要，更新2020年度国土调查数据库，</w:t>
      </w:r>
      <w:r>
        <w:rPr>
          <w:rFonts w:hint="eastAsia" w:ascii="仿宋_GB2312" w:hAnsi="宋体" w:eastAsia="仿宋_GB2312" w:cs="Times New Roman"/>
          <w:sz w:val="32"/>
          <w:szCs w:val="32"/>
          <w:lang w:val="en-US" w:eastAsia="zh-CN"/>
        </w:rPr>
        <w:t>建设以2021年12月31日为时点的</w:t>
      </w:r>
      <w:r>
        <w:rPr>
          <w:rFonts w:hint="eastAsia" w:ascii="仿宋_GB2312" w:hAnsi="宋体" w:eastAsia="仿宋_GB2312" w:cs="Times New Roman"/>
          <w:sz w:val="32"/>
          <w:szCs w:val="32"/>
          <w:lang w:eastAsia="zh-CN"/>
        </w:rPr>
        <w:t>国土调查数据库。</w:t>
      </w:r>
      <w:r>
        <w:rPr>
          <w:rFonts w:hint="eastAsia" w:ascii="仿宋_GB2312" w:hAnsi="宋体" w:eastAsia="仿宋_GB2312" w:cs="Times New Roman"/>
          <w:sz w:val="32"/>
          <w:szCs w:val="32"/>
          <w:lang w:val="en-US" w:eastAsia="zh-CN"/>
        </w:rPr>
        <w:t>同时，为</w:t>
      </w:r>
      <w:r>
        <w:rPr>
          <w:rFonts w:hint="eastAsia" w:ascii="仿宋_GB2312" w:hAnsi="宋体" w:eastAsia="仿宋_GB2312" w:cs="Times New Roman"/>
          <w:sz w:val="32"/>
          <w:szCs w:val="32"/>
          <w:lang w:eastAsia="zh-CN"/>
        </w:rPr>
        <w:t>保障全国国土调查成果的现势性和准确性，</w:t>
      </w:r>
      <w:r>
        <w:rPr>
          <w:rFonts w:hint="eastAsia" w:ascii="仿宋_GB2312" w:hAnsi="宋体" w:eastAsia="仿宋_GB2312" w:cs="Times New Roman"/>
          <w:sz w:val="32"/>
          <w:szCs w:val="32"/>
          <w:lang w:val="en-US" w:eastAsia="zh-CN"/>
        </w:rPr>
        <w:t>及时开展2022年度日常变更调查，对涉及地类发生变化的自然资源管理项目用地开展日常变更调查</w:t>
      </w:r>
      <w:r>
        <w:rPr>
          <w:rFonts w:hint="eastAsia" w:ascii="仿宋_GB2312" w:hAnsi="宋体" w:eastAsia="仿宋_GB2312" w:cs="Times New Roman"/>
          <w:sz w:val="32"/>
          <w:szCs w:val="32"/>
          <w:lang w:eastAsia="zh-CN"/>
        </w:rPr>
        <w:t>。</w:t>
      </w:r>
    </w:p>
    <w:p w14:paraId="32B06C5C">
      <w:pPr>
        <w:numPr>
          <w:ilvl w:val="0"/>
          <w:numId w:val="0"/>
        </w:numPr>
        <w:adjustRightInd w:val="0"/>
        <w:snapToGrid w:val="0"/>
        <w:spacing w:line="520" w:lineRule="exact"/>
        <w:ind w:firstLine="660" w:firstLineChars="200"/>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项目立项、资金申报的依据。</w:t>
      </w:r>
    </w:p>
    <w:p w14:paraId="13B4A5AA">
      <w:pPr>
        <w:numPr>
          <w:ilvl w:val="0"/>
          <w:numId w:val="0"/>
        </w:numPr>
        <w:adjustRightInd w:val="0"/>
        <w:snapToGrid w:val="0"/>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 xml:space="preserve">四川省自然资源厅自然资源调查监测处 </w:t>
      </w:r>
      <w:r>
        <w:rPr>
          <w:rFonts w:hint="eastAsia" w:ascii="仿宋_GB2312" w:hAnsi="宋体" w:eastAsia="仿宋_GB2312"/>
          <w:sz w:val="32"/>
          <w:szCs w:val="32"/>
          <w:lang w:eastAsia="zh-CN"/>
        </w:rPr>
        <w:t>关于做好2021年度国土变更调查前期有关工作的通知》（</w:t>
      </w:r>
      <w:r>
        <w:rPr>
          <w:rFonts w:hint="eastAsia" w:ascii="仿宋_GB2312" w:hAnsi="宋体" w:eastAsia="仿宋_GB2312"/>
          <w:sz w:val="32"/>
          <w:szCs w:val="32"/>
          <w:lang w:val="en-US" w:eastAsia="zh-CN"/>
        </w:rPr>
        <w:t>厅调查监测函【2021】25号</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县级土地资源调查生产成本定额（征求意见稿）</w:t>
      </w:r>
      <w:r>
        <w:rPr>
          <w:rFonts w:hint="eastAsia" w:ascii="仿宋_GB2312" w:hAnsi="宋体" w:eastAsia="仿宋_GB2312"/>
          <w:sz w:val="32"/>
          <w:szCs w:val="32"/>
          <w:lang w:eastAsia="zh-CN"/>
        </w:rPr>
        <w:t>》。</w:t>
      </w:r>
    </w:p>
    <w:p w14:paraId="54268551">
      <w:pPr>
        <w:numPr>
          <w:ilvl w:val="0"/>
          <w:numId w:val="0"/>
        </w:numPr>
        <w:adjustRightInd w:val="0"/>
        <w:snapToGrid w:val="0"/>
        <w:spacing w:line="520" w:lineRule="exact"/>
        <w:ind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eastAsia="zh-CN"/>
        </w:rPr>
        <w:t>资金</w:t>
      </w:r>
      <w:r>
        <w:rPr>
          <w:rFonts w:hint="eastAsia" w:ascii="仿宋_GB2312" w:hAnsi="宋体" w:eastAsia="仿宋_GB2312" w:cs="Times New Roman"/>
          <w:sz w:val="32"/>
          <w:szCs w:val="32"/>
          <w:lang w:val="en-US" w:eastAsia="zh-CN"/>
        </w:rPr>
        <w:t>或项目</w:t>
      </w:r>
      <w:r>
        <w:rPr>
          <w:rFonts w:hint="eastAsia" w:ascii="仿宋_GB2312" w:hAnsi="宋体" w:eastAsia="仿宋_GB2312" w:cs="Times New Roman"/>
          <w:sz w:val="32"/>
          <w:szCs w:val="32"/>
          <w:lang w:val="zh-CN" w:eastAsia="zh-CN"/>
        </w:rPr>
        <w:t>管理办法制定情况，资金支持具体项目的条件、范围与支持方式概况。</w:t>
      </w:r>
    </w:p>
    <w:p w14:paraId="0D7A3887">
      <w:pPr>
        <w:numPr>
          <w:ilvl w:val="0"/>
          <w:numId w:val="0"/>
        </w:numPr>
        <w:adjustRightInd w:val="0"/>
        <w:snapToGrid w:val="0"/>
        <w:spacing w:line="52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按照</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 xml:space="preserve">四川省自然资源厅自然资源调查监测处 </w:t>
      </w:r>
      <w:r>
        <w:rPr>
          <w:rFonts w:hint="eastAsia" w:ascii="仿宋_GB2312" w:hAnsi="宋体" w:eastAsia="仿宋_GB2312"/>
          <w:sz w:val="32"/>
          <w:szCs w:val="32"/>
          <w:lang w:eastAsia="zh-CN"/>
        </w:rPr>
        <w:t>关于做好2021年度国土变更调查前期有关工作的通知》（</w:t>
      </w:r>
      <w:r>
        <w:rPr>
          <w:rFonts w:hint="eastAsia" w:ascii="仿宋_GB2312" w:hAnsi="宋体" w:eastAsia="仿宋_GB2312"/>
          <w:sz w:val="32"/>
          <w:szCs w:val="32"/>
          <w:lang w:val="en-US" w:eastAsia="zh-CN"/>
        </w:rPr>
        <w:t>厅调查监测函【2021】25号</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val="en-US" w:eastAsia="zh-CN"/>
        </w:rPr>
        <w:t>按照合同约定按进度拨付经费。</w:t>
      </w:r>
    </w:p>
    <w:p w14:paraId="7C0B390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4.</w:t>
      </w:r>
      <w:r>
        <w:rPr>
          <w:rFonts w:hint="eastAsia" w:ascii="仿宋_GB2312" w:hAnsi="仿宋_GB2312" w:eastAsia="仿宋_GB2312" w:cs="仿宋_GB2312"/>
          <w:color w:val="auto"/>
          <w:kern w:val="0"/>
          <w:sz w:val="33"/>
          <w:szCs w:val="33"/>
          <w:highlight w:val="none"/>
          <w:u w:val="none"/>
          <w:shd w:val="clear" w:color="auto" w:fill="FFFFFF"/>
          <w:lang w:val="zh-CN"/>
        </w:rPr>
        <w:t>资金分配的原则及考虑因素。</w:t>
      </w:r>
    </w:p>
    <w:p w14:paraId="0993F55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为保障项目资金安全，确保资金专款专用，从资金申请、资金使用、会计核算三个环节加强资金管理。在项目申请环节，严格按照国库集中支付流程申请资金;在资金使用环节，严格遵守财务管理制度和内控管理制度的规定办理款项的审核支付。在会计核算环节，对本项目资金实际单独核算，确保专款专用。通过上述环节的管理，极力避免挪用、挤占、截留项目资金的现象，确保资金的安全合理使用。</w:t>
      </w:r>
    </w:p>
    <w:p w14:paraId="2F42B01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46AC85A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p>
    <w:tbl>
      <w:tblPr>
        <w:tblStyle w:val="16"/>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8"/>
        <w:gridCol w:w="2127"/>
        <w:gridCol w:w="1907"/>
        <w:gridCol w:w="600"/>
        <w:gridCol w:w="1650"/>
        <w:gridCol w:w="553"/>
      </w:tblGrid>
      <w:tr w14:paraId="60FA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0490F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72B13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1F42D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362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985E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D5EC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58BA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E11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453BC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31FBC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2021年变更调查次数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76F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433D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1BD3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r>
      <w:tr w14:paraId="512E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E3203">
            <w:pPr>
              <w:jc w:val="center"/>
              <w:rPr>
                <w:rFonts w:hint="eastAsia" w:ascii="宋体" w:hAnsi="宋体" w:eastAsia="宋体" w:cs="宋体"/>
                <w:i w:val="0"/>
                <w:iCs w:val="0"/>
                <w:color w:val="000000"/>
                <w:sz w:val="18"/>
                <w:szCs w:val="18"/>
                <w:u w:val="none"/>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02A2B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22F86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1C7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855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C623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252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9C353">
            <w:pPr>
              <w:jc w:val="center"/>
              <w:rPr>
                <w:rFonts w:hint="eastAsia" w:ascii="宋体" w:hAnsi="宋体" w:eastAsia="宋体" w:cs="宋体"/>
                <w:i w:val="0"/>
                <w:iCs w:val="0"/>
                <w:color w:val="000000"/>
                <w:sz w:val="18"/>
                <w:szCs w:val="18"/>
                <w:u w:val="none"/>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084ED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3C89A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256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295A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12CA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0CBA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4EDE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4C346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0981E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建设用地报批质量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88C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4CC5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4C31A50">
            <w:pPr>
              <w:jc w:val="center"/>
              <w:rPr>
                <w:rFonts w:hint="eastAsia" w:ascii="宋体" w:hAnsi="宋体" w:eastAsia="宋体" w:cs="宋体"/>
                <w:i w:val="0"/>
                <w:iCs w:val="0"/>
                <w:color w:val="000000"/>
                <w:sz w:val="18"/>
                <w:szCs w:val="18"/>
                <w:u w:val="none"/>
              </w:rPr>
            </w:pPr>
          </w:p>
        </w:tc>
      </w:tr>
      <w:tr w14:paraId="5E35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0AE36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16077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6090D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A7DE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7DF4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058B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D9D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38A3A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56B2F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6BA34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B43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C1F2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36FE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19841172">
      <w:pPr>
        <w:pStyle w:val="2"/>
        <w:numPr>
          <w:ilvl w:val="0"/>
          <w:numId w:val="0"/>
        </w:numPr>
        <w:rPr>
          <w:rFonts w:hint="eastAsia"/>
          <w:lang w:val="zh-CN"/>
        </w:rPr>
      </w:pPr>
    </w:p>
    <w:p w14:paraId="0162A47B">
      <w:pPr>
        <w:ind w:firstLine="640" w:firstLineChars="200"/>
        <w:rPr>
          <w:rFonts w:hint="default"/>
          <w:lang w:val="en-US" w:eastAsia="zh-CN"/>
        </w:rPr>
      </w:pPr>
      <w:r>
        <w:rPr>
          <w:rFonts w:eastAsia="仿宋"/>
          <w:color w:val="000000"/>
          <w:sz w:val="32"/>
          <w:szCs w:val="32"/>
        </w:rPr>
        <w:t>按照国家统一标准，在全国范围内利用卫星遥感、互联网、云计算等技术，统筹现有资料，利用</w:t>
      </w:r>
      <w:r>
        <w:rPr>
          <w:rFonts w:hint="eastAsia" w:eastAsia="仿宋"/>
          <w:color w:val="000000"/>
          <w:sz w:val="32"/>
          <w:szCs w:val="32"/>
        </w:rPr>
        <w:t>2021</w:t>
      </w:r>
      <w:r>
        <w:rPr>
          <w:rFonts w:eastAsia="仿宋"/>
          <w:color w:val="000000"/>
          <w:sz w:val="32"/>
          <w:szCs w:val="32"/>
        </w:rPr>
        <w:t>年底卫星遥感影像，制作正射影像图，提取</w:t>
      </w:r>
      <w:r>
        <w:rPr>
          <w:rFonts w:hint="default" w:eastAsia="仿宋"/>
          <w:color w:val="000000"/>
          <w:sz w:val="32"/>
          <w:szCs w:val="32"/>
        </w:rPr>
        <w:t>国土利用变化</w:t>
      </w:r>
      <w:r>
        <w:rPr>
          <w:rFonts w:eastAsia="仿宋"/>
          <w:color w:val="000000"/>
          <w:sz w:val="32"/>
          <w:szCs w:val="32"/>
        </w:rPr>
        <w:t>信息，结合有关专项监测及自然资源管理成果，开展实地调查举证，全面掌握</w:t>
      </w:r>
      <w:r>
        <w:rPr>
          <w:rFonts w:hint="eastAsia" w:ascii="Times New Roman" w:hAnsi="Times New Roman" w:eastAsia="仿宋" w:cs="Times New Roman"/>
          <w:color w:val="000000"/>
          <w:sz w:val="32"/>
          <w:szCs w:val="32"/>
          <w:lang w:val="en-US" w:eastAsia="zh-CN"/>
        </w:rPr>
        <w:t>2021年度的地类、面积、属性及相关单独图层信息的变化情况，更新2020年度县级国土调查数据库，通过省级和国家级核查后，建设2021年度国家级国土调查数据库。通过调查、统计和分析，掌握2021年度永久基本农田变化，建设占用农用地、耕地非粮化、耕地非农化状况，设施农用地变化，25度和15度以上坡耕地变化，农村建房、临时用地、批而未用土地、退耕还林、围填海、足球场、高尔夫球场、光伏用地和农业结构调整以及不稳定耕</w:t>
      </w:r>
      <w:r>
        <w:rPr>
          <w:rFonts w:eastAsia="仿宋"/>
          <w:color w:val="000000"/>
          <w:sz w:val="32"/>
          <w:szCs w:val="32"/>
        </w:rPr>
        <w:t>地等的变化状况，各类自然保护区及生态保护红线范围内的土地利用变化状况，土地整治、高标准农田、增</w:t>
      </w:r>
      <w:r>
        <w:rPr>
          <w:rFonts w:hint="eastAsia" w:eastAsia="仿宋"/>
          <w:color w:val="000000"/>
          <w:sz w:val="32"/>
          <w:szCs w:val="32"/>
        </w:rPr>
        <w:t>减</w:t>
      </w:r>
      <w:r>
        <w:rPr>
          <w:rFonts w:eastAsia="仿宋"/>
          <w:color w:val="000000"/>
          <w:sz w:val="32"/>
          <w:szCs w:val="32"/>
        </w:rPr>
        <w:t>挂钩、增存挂钩等项目的实施状况，空间规划的实施状况等有关情况，形成报告报</w:t>
      </w:r>
      <w:r>
        <w:rPr>
          <w:rFonts w:hint="eastAsia" w:ascii="Times New Roman" w:hAnsi="Times New Roman" w:eastAsia="仿宋" w:cs="Times New Roman"/>
          <w:color w:val="000000"/>
          <w:sz w:val="32"/>
          <w:szCs w:val="32"/>
          <w:lang w:val="en-US" w:eastAsia="zh-CN"/>
        </w:rPr>
        <w:t>国务院审定。同时，在全国范围内，针对涉及地类发生变化的2022年度自然资源管理项目用地，及时开展2022年度日常变更调查，形成增量数据，通过省级和国家级核查后，存放在2021年度各级国土调查数据库中。</w:t>
      </w:r>
    </w:p>
    <w:p w14:paraId="1DAC4E1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．分析评价申报内容是否与实际相符，申报目标是否合理可行。</w:t>
      </w:r>
    </w:p>
    <w:p w14:paraId="32749F0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default" w:ascii="仿宋_GB2312" w:hAnsi="仿宋_GB2312" w:eastAsia="仿宋_GB2312" w:cs="仿宋_GB2312"/>
          <w:color w:val="auto"/>
          <w:kern w:val="0"/>
          <w:sz w:val="33"/>
          <w:szCs w:val="33"/>
          <w:highlight w:val="none"/>
          <w:u w:val="none"/>
          <w:shd w:val="clear" w:color="auto" w:fill="FFFFFF"/>
          <w:lang w:val="en-US" w:eastAsia="zh-CN"/>
        </w:rPr>
        <w:t>项目资金支出的合法性、合理性，由财务室进行把关以及核对，并进行会计核算，确保了项目资金的安全。</w:t>
      </w:r>
    </w:p>
    <w:p w14:paraId="31BDE0EF">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04B324A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default" w:ascii="仿宋_GB2312" w:hAnsi="仿宋_GB2312" w:eastAsia="仿宋_GB2312" w:cs="仿宋_GB2312"/>
          <w:color w:val="auto"/>
          <w:kern w:val="0"/>
          <w:sz w:val="33"/>
          <w:szCs w:val="33"/>
          <w:highlight w:val="none"/>
          <w:u w:val="none"/>
          <w:shd w:val="clear" w:color="auto" w:fill="FFFFFF"/>
          <w:lang w:val="en-US" w:eastAsia="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不同的建议意见，做好自评工作。</w:t>
      </w:r>
    </w:p>
    <w:p w14:paraId="0B4AEE30">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59167BA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223659C1">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向</w:t>
      </w:r>
      <w:r>
        <w:rPr>
          <w:rFonts w:hint="eastAsia" w:ascii="仿宋_GB2312" w:hAnsi="宋体" w:eastAsia="仿宋_GB2312"/>
          <w:sz w:val="32"/>
          <w:szCs w:val="32"/>
          <w:lang w:val="en-US" w:eastAsia="zh-CN"/>
        </w:rPr>
        <w:t>市</w:t>
      </w:r>
      <w:r>
        <w:rPr>
          <w:rFonts w:hint="eastAsia" w:ascii="仿宋_GB2312" w:hAnsi="宋体" w:eastAsia="仿宋_GB2312"/>
          <w:sz w:val="32"/>
          <w:szCs w:val="32"/>
          <w:lang w:val="zh-CN"/>
        </w:rPr>
        <w:t>财政行财股申报专项资金，报批同意后，按进度支付使用。</w:t>
      </w:r>
    </w:p>
    <w:p w14:paraId="01E028B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64BF1D1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eastAsia="zh-CN"/>
        </w:rPr>
        <w:t>1．资金计划。</w:t>
      </w:r>
    </w:p>
    <w:p w14:paraId="4062CE8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eastAsia="zh-CN"/>
        </w:rPr>
      </w:pPr>
      <w:r>
        <w:rPr>
          <w:rFonts w:hint="eastAsia" w:ascii="仿宋_GB2312" w:hAnsi="仿宋_GB2312" w:eastAsia="仿宋_GB2312" w:cs="仿宋_GB2312"/>
          <w:color w:val="auto"/>
          <w:kern w:val="0"/>
          <w:sz w:val="33"/>
          <w:szCs w:val="33"/>
          <w:highlight w:val="none"/>
          <w:u w:val="none"/>
          <w:shd w:val="clear" w:color="auto" w:fill="FFFFFF"/>
          <w:lang w:val="zh-CN" w:eastAsia="zh-CN"/>
        </w:rPr>
        <w:t>市财政资金</w:t>
      </w:r>
      <w:r>
        <w:rPr>
          <w:rFonts w:hint="eastAsia" w:ascii="仿宋_GB2312" w:hAnsi="仿宋_GB2312" w:eastAsia="仿宋_GB2312" w:cs="仿宋_GB2312"/>
          <w:color w:val="auto"/>
          <w:kern w:val="0"/>
          <w:sz w:val="33"/>
          <w:szCs w:val="33"/>
          <w:highlight w:val="none"/>
          <w:u w:val="none"/>
          <w:shd w:val="clear" w:color="auto" w:fill="FFFFFF"/>
          <w:lang w:val="en-US" w:eastAsia="zh-CN"/>
        </w:rPr>
        <w:t>预算80万元</w:t>
      </w:r>
    </w:p>
    <w:p w14:paraId="64B0098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eastAsia="zh-CN"/>
        </w:rPr>
        <w:t>2．资金到位。</w:t>
      </w:r>
    </w:p>
    <w:p w14:paraId="7A8FBC10">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市财政资金80万元全部到位</w:t>
      </w:r>
      <w:r>
        <w:rPr>
          <w:rFonts w:hint="eastAsia" w:ascii="仿宋_GB2312" w:hAnsi="宋体" w:eastAsia="仿宋_GB2312"/>
          <w:sz w:val="32"/>
          <w:szCs w:val="32"/>
          <w:lang w:val="zh-CN"/>
        </w:rPr>
        <w:t>。</w:t>
      </w:r>
    </w:p>
    <w:p w14:paraId="11FA8D8B">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2E8340C1">
      <w:pPr>
        <w:adjustRightInd w:val="0"/>
        <w:snapToGrid w:val="0"/>
        <w:spacing w:line="600" w:lineRule="exact"/>
        <w:ind w:firstLine="72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一</w:t>
      </w:r>
      <w:r>
        <w:rPr>
          <w:rFonts w:hint="eastAsia" w:ascii="仿宋_GB2312" w:hAnsi="宋体" w:eastAsia="仿宋_GB2312" w:cs="Times New Roman"/>
          <w:sz w:val="32"/>
          <w:szCs w:val="32"/>
          <w:lang w:val="zh-CN"/>
        </w:rPr>
        <w:t>）项目</w:t>
      </w:r>
      <w:r>
        <w:rPr>
          <w:rFonts w:hint="eastAsia" w:ascii="仿宋_GB2312" w:hAnsi="宋体" w:eastAsia="仿宋_GB2312" w:cs="Times New Roman"/>
          <w:sz w:val="32"/>
          <w:szCs w:val="32"/>
          <w:lang w:val="en-US" w:eastAsia="zh-CN"/>
        </w:rPr>
        <w:t>组织</w:t>
      </w:r>
      <w:r>
        <w:rPr>
          <w:rFonts w:hint="eastAsia" w:ascii="仿宋_GB2312" w:hAnsi="宋体" w:eastAsia="仿宋_GB2312" w:cs="Times New Roman"/>
          <w:sz w:val="32"/>
          <w:szCs w:val="32"/>
          <w:lang w:val="zh-CN"/>
        </w:rPr>
        <w:t>管理情况。</w:t>
      </w:r>
    </w:p>
    <w:p w14:paraId="2962CFBE">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经费下达后，我局立即组织相关人员，组成项目实施小组，分工合作，责任到人。明确了</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经费的开支范围，即严格按照相关规定管理使用经费。</w:t>
      </w:r>
    </w:p>
    <w:p w14:paraId="1A2FD97F">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二</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项目资金使用情况。</w:t>
      </w:r>
    </w:p>
    <w:p w14:paraId="6561F2CF">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通过公开招标的方式确定四川持恒空间科技有限公司为技术服务单位，中标金额为77.8万元，目前已经完成</w:t>
      </w:r>
      <w:r>
        <w:rPr>
          <w:rFonts w:hint="eastAsia" w:ascii="仿宋_GB2312" w:hAnsi="宋体" w:eastAsia="仿宋_GB2312" w:cs="Times New Roman"/>
          <w:sz w:val="32"/>
          <w:szCs w:val="32"/>
          <w:lang w:val="zh-CN"/>
        </w:rPr>
        <w:t>了</w:t>
      </w:r>
      <w:r>
        <w:rPr>
          <w:rFonts w:hint="eastAsia" w:ascii="仿宋_GB2312" w:hAnsi="宋体" w:eastAsia="仿宋_GB2312" w:cs="Times New Roman"/>
          <w:sz w:val="32"/>
          <w:szCs w:val="32"/>
          <w:lang w:val="en-US" w:eastAsia="zh-CN"/>
        </w:rPr>
        <w:t>2021年度国土变更调查</w:t>
      </w:r>
      <w:r>
        <w:rPr>
          <w:rFonts w:hint="eastAsia" w:ascii="仿宋_GB2312" w:hAnsi="宋体" w:eastAsia="仿宋_GB2312" w:cs="Times New Roman"/>
          <w:sz w:val="32"/>
          <w:szCs w:val="32"/>
          <w:lang w:val="zh-CN"/>
        </w:rPr>
        <w:t>图斑调查核实、分析研判工作，</w:t>
      </w:r>
      <w:r>
        <w:rPr>
          <w:rFonts w:hint="eastAsia" w:ascii="仿宋_GB2312" w:hAnsi="宋体" w:eastAsia="仿宋_GB2312" w:cs="Times New Roman"/>
          <w:sz w:val="32"/>
          <w:szCs w:val="32"/>
          <w:lang w:val="en-US" w:eastAsia="zh-CN"/>
        </w:rPr>
        <w:t>同时</w:t>
      </w:r>
      <w:r>
        <w:rPr>
          <w:rFonts w:hint="eastAsia" w:ascii="仿宋_GB2312" w:hAnsi="宋体" w:eastAsia="仿宋_GB2312" w:cs="Times New Roman"/>
          <w:sz w:val="32"/>
          <w:szCs w:val="32"/>
          <w:lang w:val="zh-CN"/>
        </w:rPr>
        <w:t>于20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w:t>
      </w:r>
      <w:r>
        <w:rPr>
          <w:rFonts w:hint="eastAsia" w:ascii="仿宋_GB2312" w:hAnsi="宋体" w:eastAsia="仿宋_GB2312" w:cs="Times New Roman"/>
          <w:sz w:val="32"/>
          <w:szCs w:val="32"/>
          <w:lang w:val="en-US" w:eastAsia="zh-CN"/>
        </w:rPr>
        <w:t>11</w:t>
      </w:r>
      <w:r>
        <w:rPr>
          <w:rFonts w:hint="eastAsia" w:ascii="仿宋_GB2312" w:hAnsi="宋体" w:eastAsia="仿宋_GB2312" w:cs="Times New Roman"/>
          <w:sz w:val="32"/>
          <w:szCs w:val="32"/>
          <w:lang w:val="zh-CN"/>
        </w:rPr>
        <w:t>月</w:t>
      </w:r>
      <w:r>
        <w:rPr>
          <w:rFonts w:hint="eastAsia" w:ascii="仿宋_GB2312" w:hAnsi="宋体" w:eastAsia="仿宋_GB2312" w:cs="Times New Roman"/>
          <w:sz w:val="32"/>
          <w:szCs w:val="32"/>
          <w:lang w:val="en-US" w:eastAsia="zh-CN"/>
        </w:rPr>
        <w:t>30日</w:t>
      </w:r>
      <w:r>
        <w:rPr>
          <w:rFonts w:hint="eastAsia" w:ascii="仿宋_GB2312" w:hAnsi="宋体" w:eastAsia="仿宋_GB2312" w:cs="Times New Roman"/>
          <w:sz w:val="32"/>
          <w:szCs w:val="32"/>
          <w:lang w:val="zh-CN"/>
        </w:rPr>
        <w:t>顺利通过省级验收</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val="zh-CN"/>
        </w:rPr>
        <w:t>按合同约定拨付20</w:t>
      </w:r>
      <w:r>
        <w:rPr>
          <w:rFonts w:hint="eastAsia" w:ascii="仿宋_GB2312" w:hAnsi="宋体" w:eastAsia="仿宋_GB2312" w:cs="Times New Roman"/>
          <w:sz w:val="32"/>
          <w:szCs w:val="32"/>
          <w:lang w:val="en-US" w:eastAsia="zh-CN"/>
        </w:rPr>
        <w:t>21</w:t>
      </w:r>
      <w:r>
        <w:rPr>
          <w:rFonts w:hint="eastAsia" w:ascii="仿宋_GB2312" w:hAnsi="宋体" w:eastAsia="仿宋_GB2312" w:cs="Times New Roman"/>
          <w:sz w:val="32"/>
          <w:szCs w:val="32"/>
          <w:lang w:val="zh-CN"/>
        </w:rPr>
        <w:t>年度</w:t>
      </w:r>
      <w:r>
        <w:rPr>
          <w:rFonts w:hint="eastAsia" w:ascii="仿宋_GB2312" w:hAnsi="宋体" w:eastAsia="仿宋_GB2312" w:cs="Times New Roman"/>
          <w:sz w:val="32"/>
          <w:szCs w:val="32"/>
          <w:lang w:val="en-US" w:eastAsia="zh-CN"/>
        </w:rPr>
        <w:t>国土</w:t>
      </w:r>
      <w:r>
        <w:rPr>
          <w:rFonts w:hint="eastAsia" w:ascii="仿宋_GB2312" w:hAnsi="宋体" w:eastAsia="仿宋_GB2312" w:cs="Times New Roman"/>
          <w:sz w:val="32"/>
          <w:szCs w:val="32"/>
          <w:lang w:val="zh-CN"/>
        </w:rPr>
        <w:t>变更调查</w:t>
      </w:r>
      <w:r>
        <w:rPr>
          <w:rFonts w:hint="eastAsia" w:ascii="仿宋_GB2312" w:hAnsi="宋体" w:eastAsia="仿宋_GB2312" w:cs="Times New Roman"/>
          <w:sz w:val="32"/>
          <w:szCs w:val="32"/>
          <w:lang w:val="en-US" w:eastAsia="zh-CN"/>
        </w:rPr>
        <w:t>项目服务经费54.45万元。</w:t>
      </w:r>
    </w:p>
    <w:p w14:paraId="4AB27A1E">
      <w:pPr>
        <w:pStyle w:val="34"/>
        <w:ind w:firstLine="660" w:firstLineChars="200"/>
        <w:rPr>
          <w:rFonts w:hint="eastAsia" w:ascii="仿宋_GB2312" w:hAnsi="宋体" w:eastAsia="仿宋_GB2312"/>
          <w:sz w:val="32"/>
          <w:szCs w:val="32"/>
          <w:lang w:val="zh-CN"/>
        </w:rPr>
      </w:pPr>
      <w:r>
        <w:rPr>
          <w:rFonts w:hint="eastAsia" w:ascii="黑体" w:hAnsi="宋体" w:eastAsia="黑体"/>
          <w:color w:val="auto"/>
          <w:sz w:val="33"/>
          <w:szCs w:val="33"/>
          <w:highlight w:val="none"/>
          <w:u w:val="none"/>
        </w:rPr>
        <w:t>四、项目绩效情况</w:t>
      </w:r>
    </w:p>
    <w:p w14:paraId="6982BFB4">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一</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绩效自评总体情况。</w:t>
      </w:r>
    </w:p>
    <w:p w14:paraId="484E13D3">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2022年</w:t>
      </w:r>
      <w:r>
        <w:rPr>
          <w:rFonts w:hint="eastAsia" w:ascii="仿宋_GB2312" w:hAnsi="宋体" w:eastAsia="仿宋_GB2312" w:cs="Times New Roman"/>
          <w:sz w:val="32"/>
          <w:szCs w:val="32"/>
          <w:lang w:val="zh-CN" w:eastAsia="zh-CN"/>
        </w:rPr>
        <w:t>2021年度国土变更调查</w:t>
      </w:r>
      <w:r>
        <w:rPr>
          <w:rFonts w:hint="eastAsia" w:ascii="仿宋_GB2312" w:hAnsi="宋体" w:eastAsia="仿宋_GB2312" w:cs="Times New Roman"/>
          <w:sz w:val="32"/>
          <w:szCs w:val="32"/>
          <w:lang w:val="en-US" w:eastAsia="zh-CN"/>
        </w:rPr>
        <w:t>项目的绩效自评根据设计的自评指标体系，采用现场核验等方法开展绩效自评。经评价，自评得分95分，自评等级为好。</w:t>
      </w:r>
    </w:p>
    <w:p w14:paraId="43CA5E6F">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二</w:t>
      </w:r>
      <w:r>
        <w:rPr>
          <w:rFonts w:hint="eastAsia" w:ascii="仿宋_GB2312" w:hAnsi="宋体" w:eastAsia="仿宋_GB2312" w:cs="Times New Roman"/>
          <w:sz w:val="32"/>
          <w:szCs w:val="32"/>
          <w:lang w:val="zh-CN" w:eastAsia="zh-CN"/>
        </w:rPr>
        <w:t>）项目</w:t>
      </w:r>
      <w:r>
        <w:rPr>
          <w:rFonts w:hint="eastAsia" w:ascii="仿宋_GB2312" w:hAnsi="宋体" w:eastAsia="仿宋_GB2312" w:cs="Times New Roman"/>
          <w:sz w:val="32"/>
          <w:szCs w:val="32"/>
          <w:lang w:val="en-US" w:eastAsia="zh-CN"/>
        </w:rPr>
        <w:t>绩效目标</w:t>
      </w:r>
      <w:r>
        <w:rPr>
          <w:rFonts w:hint="eastAsia" w:ascii="仿宋_GB2312" w:hAnsi="宋体" w:eastAsia="仿宋_GB2312" w:cs="Times New Roman"/>
          <w:sz w:val="32"/>
          <w:szCs w:val="32"/>
          <w:lang w:val="zh-CN" w:eastAsia="zh-CN"/>
        </w:rPr>
        <w:t>完成情况。</w:t>
      </w:r>
    </w:p>
    <w:p w14:paraId="1715E8B7">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经评价核验，2022年</w:t>
      </w:r>
      <w:r>
        <w:rPr>
          <w:rFonts w:hint="eastAsia" w:ascii="仿宋_GB2312" w:hAnsi="宋体" w:eastAsia="仿宋_GB2312" w:cs="Times New Roman"/>
          <w:sz w:val="32"/>
          <w:szCs w:val="32"/>
          <w:lang w:val="zh-CN" w:eastAsia="zh-CN"/>
        </w:rPr>
        <w:t>2021年度国土变更调查</w:t>
      </w:r>
      <w:r>
        <w:rPr>
          <w:rFonts w:hint="eastAsia" w:ascii="仿宋_GB2312" w:hAnsi="宋体" w:eastAsia="仿宋_GB2312" w:cs="Times New Roman"/>
          <w:sz w:val="32"/>
          <w:szCs w:val="32"/>
          <w:lang w:val="en-US" w:eastAsia="zh-CN"/>
        </w:rPr>
        <w:t>项目的年度绩效目标全部完成，具体如下：</w:t>
      </w:r>
    </w:p>
    <w:p w14:paraId="637A4ED8">
      <w:pPr>
        <w:ind w:firstLine="640" w:firstLineChars="200"/>
        <w:rPr>
          <w:rFonts w:hint="eastAsia" w:ascii="Times New Roman" w:hAnsi="Times New Roman" w:eastAsia="仿宋" w:cs="Times New Roman"/>
          <w:color w:val="000000"/>
          <w:sz w:val="32"/>
          <w:szCs w:val="32"/>
          <w:lang w:val="zh-CN"/>
        </w:rPr>
      </w:pPr>
      <w:r>
        <w:rPr>
          <w:rFonts w:hint="eastAsia" w:ascii="Times New Roman" w:hAnsi="Times New Roman" w:eastAsia="仿宋" w:cs="Times New Roman"/>
          <w:color w:val="000000"/>
          <w:sz w:val="32"/>
          <w:szCs w:val="32"/>
          <w:lang w:val="en-US" w:eastAsia="zh-CN"/>
        </w:rPr>
        <w:t>1.产出数量指标：</w:t>
      </w:r>
      <w:r>
        <w:rPr>
          <w:rFonts w:hint="eastAsia" w:ascii="Times New Roman" w:hAnsi="Times New Roman" w:eastAsia="仿宋" w:cs="Times New Roman"/>
          <w:color w:val="000000"/>
          <w:sz w:val="32"/>
          <w:szCs w:val="32"/>
        </w:rPr>
        <w:t>全面掌握2021年度的地类、面积、属性及相关单独图层信息的变化情况，更新2020年度县级国土调查数据库，通过省级和国家级核查后，建设2021年度国家级国土调查数据库。针对涉及地类发生变化的2022年度自然资源管理项目用地，及时开展2022年度日常变更调查，形成增量数据，通过省级和国家级核查后，存放在2021年度各级国土调查数据库中。</w:t>
      </w:r>
    </w:p>
    <w:p w14:paraId="52B10D9F">
      <w:pPr>
        <w:pStyle w:val="34"/>
        <w:ind w:firstLine="640" w:firstLineChars="200"/>
        <w:rPr>
          <w:rFonts w:hint="eastAsia" w:ascii="仿宋_GB2312" w:hAnsi="宋体" w:eastAsia="仿宋_GB2312"/>
          <w:sz w:val="32"/>
          <w:szCs w:val="32"/>
          <w:lang w:val="zh-CN"/>
        </w:rPr>
      </w:pPr>
      <w:r>
        <w:rPr>
          <w:rFonts w:hint="eastAsia" w:ascii="Times New Roman" w:hAnsi="Times New Roman" w:eastAsia="仿宋" w:cs="Times New Roman"/>
          <w:color w:val="000000"/>
          <w:kern w:val="2"/>
          <w:sz w:val="32"/>
          <w:szCs w:val="32"/>
          <w:lang w:val="en-US" w:eastAsia="zh-CN"/>
        </w:rPr>
        <w:t>2.产出质量指标：通过</w:t>
      </w:r>
      <w:r>
        <w:rPr>
          <w:rFonts w:hint="eastAsia" w:ascii="Times New Roman" w:hAnsi="Times New Roman" w:eastAsia="仿宋" w:cs="Times New Roman"/>
          <w:color w:val="000000"/>
          <w:kern w:val="2"/>
          <w:sz w:val="32"/>
          <w:szCs w:val="32"/>
          <w:lang w:val="zh-CN" w:eastAsia="zh-CN"/>
        </w:rPr>
        <w:t>2021年度国土变更</w:t>
      </w:r>
      <w:r>
        <w:rPr>
          <w:rFonts w:hint="eastAsia" w:ascii="Times New Roman" w:hAnsi="Times New Roman" w:eastAsia="仿宋" w:cs="Times New Roman"/>
          <w:color w:val="000000"/>
          <w:kern w:val="2"/>
          <w:sz w:val="32"/>
          <w:szCs w:val="32"/>
          <w:lang w:val="en-US" w:eastAsia="zh-CN"/>
        </w:rPr>
        <w:t>调查形成的国土调查成果全面地反映了我</w:t>
      </w:r>
      <w:r>
        <w:rPr>
          <w:rFonts w:hint="eastAsia" w:ascii="仿宋_GB2312" w:hAnsi="宋体" w:eastAsia="仿宋_GB2312"/>
          <w:sz w:val="32"/>
          <w:szCs w:val="32"/>
          <w:lang w:val="en-US" w:eastAsia="zh-CN"/>
        </w:rPr>
        <w:t>市土地利用整体现状，如森林覆盖、河流水系、交通线路、行政与土地权属界限、基本农田等信息。待成果完成后，我市</w:t>
      </w:r>
      <w:r>
        <w:rPr>
          <w:rFonts w:hint="eastAsia" w:ascii="Times New Roman" w:hAnsi="Times New Roman" w:eastAsia="仿宋" w:cs="Times New Roman"/>
          <w:color w:val="000000"/>
          <w:kern w:val="2"/>
          <w:sz w:val="32"/>
          <w:szCs w:val="32"/>
          <w:lang w:val="zh-CN" w:eastAsia="zh-CN"/>
        </w:rPr>
        <w:t>2021年度国土变更</w:t>
      </w:r>
      <w:r>
        <w:rPr>
          <w:rFonts w:hint="eastAsia" w:ascii="仿宋_GB2312" w:hAnsi="宋体" w:eastAsia="仿宋_GB2312"/>
          <w:sz w:val="32"/>
          <w:szCs w:val="32"/>
          <w:lang w:val="en-US" w:eastAsia="zh-CN"/>
        </w:rPr>
        <w:t>调查成果将应用于国土资源、城市规划建设、交通建设和旅游规划等各项工作，在多个领域发挥重要作用，如国土领域土地利用总体规划修编、国土空间规划编制、永久性基本农田补划、房地一体确权登记、土地开发整理和土地利用等方面</w:t>
      </w:r>
      <w:r>
        <w:rPr>
          <w:rFonts w:hint="eastAsia" w:ascii="仿宋_GB2312" w:hAnsi="宋体" w:eastAsia="仿宋_GB2312"/>
          <w:sz w:val="32"/>
          <w:szCs w:val="32"/>
          <w:lang w:val="zh-CN"/>
        </w:rPr>
        <w:t>。</w:t>
      </w:r>
    </w:p>
    <w:p w14:paraId="718059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3.产出时效指标：</w:t>
      </w:r>
      <w:r>
        <w:rPr>
          <w:rFonts w:hint="eastAsia" w:ascii="Times New Roman" w:hAnsi="Times New Roman" w:eastAsia="仿宋" w:cs="Times New Roman"/>
          <w:color w:val="000000"/>
          <w:kern w:val="2"/>
          <w:sz w:val="32"/>
          <w:szCs w:val="32"/>
          <w:lang w:val="zh-CN" w:eastAsia="zh-CN"/>
        </w:rPr>
        <w:t>2021年度国土变更</w:t>
      </w:r>
      <w:r>
        <w:rPr>
          <w:rFonts w:hint="eastAsia" w:ascii="Times New Roman" w:hAnsi="Times New Roman" w:eastAsia="仿宋" w:cs="Times New Roman"/>
          <w:color w:val="000000"/>
          <w:kern w:val="2"/>
          <w:sz w:val="32"/>
          <w:szCs w:val="32"/>
          <w:lang w:val="en-US" w:eastAsia="zh-CN"/>
        </w:rPr>
        <w:t>调查</w:t>
      </w:r>
      <w:r>
        <w:rPr>
          <w:rFonts w:hint="eastAsia" w:ascii="仿宋_GB2312" w:hAnsi="宋体" w:eastAsia="仿宋_GB2312" w:cs="Times New Roman"/>
          <w:kern w:val="0"/>
          <w:sz w:val="32"/>
          <w:szCs w:val="32"/>
          <w:lang w:val="en-US" w:eastAsia="zh-CN" w:bidi="ar-SA"/>
        </w:rPr>
        <w:t>工作按时</w:t>
      </w:r>
      <w:r>
        <w:rPr>
          <w:rFonts w:hint="default" w:ascii="仿宋_GB2312" w:hAnsi="宋体" w:eastAsia="仿宋_GB2312" w:cs="Times New Roman"/>
          <w:kern w:val="0"/>
          <w:sz w:val="32"/>
          <w:szCs w:val="32"/>
          <w:lang w:val="en-US" w:eastAsia="zh-CN" w:bidi="ar-SA"/>
        </w:rPr>
        <w:t>全面完成</w:t>
      </w:r>
      <w:r>
        <w:rPr>
          <w:rFonts w:hint="eastAsia" w:ascii="仿宋_GB2312" w:hAnsi="宋体" w:eastAsia="仿宋_GB2312" w:cs="Times New Roman"/>
          <w:kern w:val="0"/>
          <w:sz w:val="32"/>
          <w:szCs w:val="32"/>
          <w:lang w:val="en-US" w:eastAsia="zh-CN" w:bidi="ar-SA"/>
        </w:rPr>
        <w:t>，所以按时完成时效指标。</w:t>
      </w:r>
    </w:p>
    <w:p w14:paraId="75DB15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4.效益社会效益指标：</w:t>
      </w:r>
      <w:r>
        <w:rPr>
          <w:rFonts w:hint="eastAsia" w:ascii="Times New Roman" w:hAnsi="Times New Roman" w:eastAsia="仿宋" w:cs="Times New Roman"/>
          <w:color w:val="000000"/>
          <w:kern w:val="2"/>
          <w:sz w:val="32"/>
          <w:szCs w:val="32"/>
          <w:lang w:val="zh-CN" w:eastAsia="zh-CN"/>
        </w:rPr>
        <w:t>2021年度国土变更</w:t>
      </w:r>
      <w:r>
        <w:rPr>
          <w:rFonts w:hint="eastAsia" w:ascii="Times New Roman" w:hAnsi="Times New Roman" w:eastAsia="仿宋" w:cs="Times New Roman"/>
          <w:color w:val="000000"/>
          <w:kern w:val="2"/>
          <w:sz w:val="32"/>
          <w:szCs w:val="32"/>
          <w:lang w:val="en-US" w:eastAsia="zh-CN"/>
        </w:rPr>
        <w:t>调查</w:t>
      </w:r>
      <w:r>
        <w:rPr>
          <w:rFonts w:hint="eastAsia" w:ascii="仿宋_GB2312" w:hAnsi="宋体" w:eastAsia="仿宋_GB2312" w:cs="Times New Roman"/>
          <w:kern w:val="0"/>
          <w:sz w:val="32"/>
          <w:szCs w:val="32"/>
          <w:lang w:val="en-US" w:eastAsia="zh-CN" w:bidi="ar-SA"/>
        </w:rPr>
        <w:t>工作建设用地报批质量较好，定性为好。</w:t>
      </w:r>
    </w:p>
    <w:p w14:paraId="27689E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5.满意度指标：</w:t>
      </w:r>
      <w:r>
        <w:rPr>
          <w:rFonts w:hint="eastAsia" w:ascii="Times New Roman" w:hAnsi="Times New Roman" w:eastAsia="仿宋" w:cs="Times New Roman"/>
          <w:color w:val="000000"/>
          <w:kern w:val="2"/>
          <w:sz w:val="32"/>
          <w:szCs w:val="32"/>
          <w:lang w:val="zh-CN" w:eastAsia="zh-CN"/>
        </w:rPr>
        <w:t>2021年度国土变更</w:t>
      </w:r>
      <w:r>
        <w:rPr>
          <w:rFonts w:hint="eastAsia" w:ascii="Times New Roman" w:hAnsi="Times New Roman" w:eastAsia="仿宋" w:cs="Times New Roman"/>
          <w:color w:val="000000"/>
          <w:kern w:val="2"/>
          <w:sz w:val="32"/>
          <w:szCs w:val="32"/>
          <w:lang w:val="en-US" w:eastAsia="zh-CN"/>
        </w:rPr>
        <w:t>调查</w:t>
      </w:r>
      <w:r>
        <w:rPr>
          <w:rFonts w:hint="eastAsia" w:ascii="仿宋_GB2312" w:hAnsi="宋体" w:eastAsia="仿宋_GB2312" w:cs="Times New Roman"/>
          <w:kern w:val="0"/>
          <w:sz w:val="32"/>
          <w:szCs w:val="32"/>
          <w:lang w:val="en-US" w:eastAsia="zh-CN" w:bidi="ar-SA"/>
        </w:rPr>
        <w:t>工作开展较好，服务对象满意度达95%。</w:t>
      </w:r>
    </w:p>
    <w:p w14:paraId="057B768A">
      <w:pPr>
        <w:pStyle w:val="34"/>
        <w:ind w:firstLine="640" w:firstLineChars="200"/>
        <w:rPr>
          <w:rFonts w:hint="default" w:ascii="仿宋_GB2312" w:hAnsi="宋体" w:eastAsia="仿宋_GB2312"/>
          <w:sz w:val="32"/>
          <w:szCs w:val="32"/>
          <w:lang w:val="en-US" w:eastAsia="zh-CN"/>
        </w:rPr>
      </w:pPr>
      <w:r>
        <w:rPr>
          <w:rFonts w:hint="eastAsia" w:ascii="仿宋_GB2312" w:hAnsi="宋体" w:eastAsia="仿宋_GB2312" w:cs="Times New Roman"/>
          <w:kern w:val="0"/>
          <w:sz w:val="32"/>
          <w:szCs w:val="32"/>
          <w:lang w:val="en-US" w:eastAsia="zh-CN" w:bidi="ar-SA"/>
        </w:rPr>
        <w:t>6.成本指标经济成本指标：</w:t>
      </w:r>
      <w:r>
        <w:rPr>
          <w:rFonts w:hint="eastAsia" w:ascii="Times New Roman" w:hAnsi="Times New Roman" w:eastAsia="仿宋" w:cs="Times New Roman"/>
          <w:color w:val="000000"/>
          <w:kern w:val="2"/>
          <w:sz w:val="32"/>
          <w:szCs w:val="32"/>
          <w:lang w:val="zh-CN" w:eastAsia="zh-CN"/>
        </w:rPr>
        <w:t>2021年度国土变更</w:t>
      </w:r>
      <w:r>
        <w:rPr>
          <w:rFonts w:hint="eastAsia" w:ascii="Times New Roman" w:hAnsi="Times New Roman" w:eastAsia="仿宋" w:cs="Times New Roman"/>
          <w:color w:val="000000"/>
          <w:kern w:val="2"/>
          <w:sz w:val="32"/>
          <w:szCs w:val="32"/>
          <w:lang w:val="en-US" w:eastAsia="zh-CN"/>
        </w:rPr>
        <w:t>调查</w:t>
      </w:r>
      <w:r>
        <w:rPr>
          <w:rFonts w:hint="eastAsia" w:ascii="仿宋_GB2312" w:hAnsi="宋体" w:eastAsia="仿宋_GB2312" w:cs="Times New Roman"/>
          <w:kern w:val="0"/>
          <w:sz w:val="32"/>
          <w:szCs w:val="32"/>
          <w:lang w:val="en-US" w:eastAsia="zh-CN" w:bidi="ar-SA"/>
        </w:rPr>
        <w:t>工作实施未超过预算控制数。</w:t>
      </w:r>
    </w:p>
    <w:p w14:paraId="60D0C55F">
      <w:pPr>
        <w:pStyle w:val="34"/>
        <w:ind w:firstLine="660" w:firstLineChars="200"/>
        <w:rPr>
          <w:rFonts w:hint="eastAsia" w:ascii="黑体" w:hAnsi="宋体" w:eastAsia="黑体" w:cs="Times New Roman"/>
          <w:color w:val="auto"/>
          <w:sz w:val="33"/>
          <w:szCs w:val="33"/>
          <w:highlight w:val="none"/>
          <w:u w:val="none"/>
          <w:lang w:val="en-US" w:eastAsia="zh-CN"/>
        </w:rPr>
      </w:pPr>
      <w:r>
        <w:rPr>
          <w:rFonts w:hint="eastAsia" w:ascii="黑体" w:hAnsi="宋体" w:eastAsia="黑体" w:cs="Times New Roman"/>
          <w:color w:val="auto"/>
          <w:sz w:val="33"/>
          <w:szCs w:val="33"/>
          <w:highlight w:val="none"/>
          <w:u w:val="none"/>
        </w:rPr>
        <w:t>五、</w:t>
      </w:r>
      <w:r>
        <w:rPr>
          <w:rFonts w:hint="eastAsia" w:ascii="黑体" w:hAnsi="宋体" w:eastAsia="黑体" w:cs="Times New Roman"/>
          <w:color w:val="auto"/>
          <w:sz w:val="33"/>
          <w:szCs w:val="33"/>
          <w:highlight w:val="none"/>
          <w:u w:val="none"/>
          <w:lang w:val="en-US" w:eastAsia="zh-CN"/>
        </w:rPr>
        <w:t>存在的问题</w:t>
      </w:r>
    </w:p>
    <w:p w14:paraId="1825FFC6">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本次调查工作，涉及面广，工作量大，国家提取建设用地图斑主要分布在广大农村，但数量较少，有较多遗漏。且存在需举证图斑位于山区，实地举证困难</w:t>
      </w:r>
      <w:r>
        <w:rPr>
          <w:rFonts w:hint="eastAsia" w:ascii="仿宋_GB2312" w:hAnsi="宋体" w:eastAsia="仿宋_GB2312"/>
          <w:sz w:val="32"/>
          <w:szCs w:val="32"/>
          <w:lang w:val="zh-CN"/>
        </w:rPr>
        <w:t>。</w:t>
      </w:r>
      <w:r>
        <w:rPr>
          <w:rFonts w:hint="eastAsia" w:ascii="仿宋_GB2312" w:hAnsi="宋体" w:eastAsia="仿宋_GB2312"/>
          <w:sz w:val="32"/>
          <w:szCs w:val="32"/>
          <w:lang w:val="zh-CN"/>
        </w:rPr>
        <w:tab/>
      </w:r>
    </w:p>
    <w:p w14:paraId="55258730">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六、改进措施</w:t>
      </w:r>
    </w:p>
    <w:p w14:paraId="0271B084">
      <w:pPr>
        <w:adjustRightInd w:val="0"/>
        <w:snapToGrid w:val="0"/>
        <w:spacing w:line="600" w:lineRule="exact"/>
        <w:ind w:firstLine="640" w:firstLineChars="200"/>
        <w:rPr>
          <w:rFonts w:hint="default"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我局将加大与财政部门沟通，提高资金使用效率。二是建立磋商机制，有问题及时研究;三是强化协调沟通，协同相关部门共同发力。</w:t>
      </w:r>
    </w:p>
    <w:p w14:paraId="714D3523">
      <w:pPr>
        <w:pStyle w:val="2"/>
        <w:rPr>
          <w:lang w:val="zh-CN"/>
        </w:rPr>
      </w:pPr>
    </w:p>
    <w:p w14:paraId="7E30B307">
      <w:pPr>
        <w:rPr>
          <w:lang w:val="zh-CN"/>
        </w:rPr>
      </w:pPr>
    </w:p>
    <w:p w14:paraId="6427E5C8">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华蓥市集体土地所有权确权登记成果更新汇交工作项目</w:t>
      </w: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36045EF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仿宋_GB2312" w:hAnsi="宋体" w:eastAsia="仿宋_GB2312"/>
          <w:sz w:val="32"/>
          <w:szCs w:val="32"/>
          <w:lang w:val="en-US" w:eastAsia="zh-CN"/>
        </w:rPr>
        <w:t xml:space="preserve"> </w:t>
      </w: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28F253F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298B9E1E">
      <w:pPr>
        <w:adjustRightInd w:val="0"/>
        <w:snapToGrid w:val="0"/>
        <w:spacing w:line="520" w:lineRule="exact"/>
        <w:ind w:firstLine="640" w:firstLineChars="200"/>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宋体" w:eastAsia="仿宋_GB2312" w:cs="Times New Roman"/>
          <w:sz w:val="32"/>
          <w:szCs w:val="32"/>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项目主管部门在该项目管理中的职能。</w:t>
      </w:r>
    </w:p>
    <w:p w14:paraId="759B4983">
      <w:pPr>
        <w:spacing w:line="600" w:lineRule="exact"/>
        <w:ind w:firstLine="645"/>
        <w:rPr>
          <w:rFonts w:ascii="宋体" w:hAnsi="宋体" w:eastAsia="宋体"/>
          <w:sz w:val="30"/>
          <w:szCs w:val="30"/>
        </w:rPr>
      </w:pPr>
      <w:r>
        <w:rPr>
          <w:rFonts w:hint="eastAsia" w:ascii="仿宋_GB2312" w:hAnsi="等线" w:eastAsia="仿宋_GB2312" w:cs="Times New Roman"/>
          <w:sz w:val="32"/>
          <w:szCs w:val="32"/>
          <w:lang w:eastAsia="zh-CN"/>
        </w:rPr>
        <w:t>按照《自然资源部关于快完成集体土地所有权确权登记成果更新汇交的通知》〔自然资发〔2022〕19号）中“技术指南”的要求，结合各类最新高分辨率正射遥感影像图，对原根据“二调”成果完成的集体土地所有权确权登记成果进行更新,全面摸清</w:t>
      </w:r>
      <w:r>
        <w:rPr>
          <w:rFonts w:hint="eastAsia" w:ascii="仿宋_GB2312" w:hAnsi="等线" w:eastAsia="仿宋_GB2312" w:cs="Times New Roman"/>
          <w:sz w:val="32"/>
          <w:szCs w:val="32"/>
          <w:lang w:val="en-US" w:eastAsia="zh-CN"/>
        </w:rPr>
        <w:t>华蓥市</w:t>
      </w:r>
      <w:r>
        <w:rPr>
          <w:rFonts w:hint="eastAsia" w:ascii="仿宋_GB2312" w:hAnsi="等线" w:eastAsia="仿宋_GB2312" w:cs="Times New Roman"/>
          <w:sz w:val="32"/>
          <w:szCs w:val="32"/>
          <w:lang w:eastAsia="zh-CN"/>
        </w:rPr>
        <w:t>所辖范围内原确权登记底数及发生变化的情况，制定符合实际情况的技术路线，分类开展成果入库更新汇交工作。更新后的登记成果要充分应用于项目用地报批、征地补偿、国有建设用地供应及集体经营性建设用地入市等相关业务工作中。</w:t>
      </w:r>
    </w:p>
    <w:p w14:paraId="17905A4C">
      <w:pPr>
        <w:numPr>
          <w:ilvl w:val="0"/>
          <w:numId w:val="0"/>
        </w:numPr>
        <w:adjustRightInd w:val="0"/>
        <w:snapToGrid w:val="0"/>
        <w:spacing w:line="520" w:lineRule="exact"/>
        <w:ind w:firstLine="660" w:firstLineChars="200"/>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项目立项、资金申报的依据。</w:t>
      </w:r>
    </w:p>
    <w:p w14:paraId="641429D0">
      <w:pPr>
        <w:numPr>
          <w:ilvl w:val="0"/>
          <w:numId w:val="0"/>
        </w:numPr>
        <w:adjustRightInd w:val="0"/>
        <w:snapToGrid w:val="0"/>
        <w:spacing w:line="520" w:lineRule="exact"/>
        <w:ind w:firstLine="640" w:firstLineChars="200"/>
        <w:rPr>
          <w:rFonts w:hint="eastAsia" w:ascii="仿宋_GB2312" w:hAnsi="宋体" w:eastAsia="仿宋_GB2312"/>
          <w:sz w:val="32"/>
          <w:szCs w:val="32"/>
          <w:lang w:eastAsia="zh-CN"/>
        </w:rPr>
      </w:pPr>
      <w:r>
        <w:rPr>
          <w:rFonts w:hint="eastAsia" w:ascii="仿宋_GB2312" w:hAnsi="等线" w:eastAsia="仿宋_GB2312" w:cs="Times New Roman"/>
          <w:sz w:val="32"/>
          <w:szCs w:val="32"/>
          <w:lang w:eastAsia="zh-CN"/>
        </w:rPr>
        <w:t>《自然资源部关于快完成集体土地所有权确权登记成果更新汇交的通知》〔自然资发〔2022〕19号）</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县级土地资源调查生产成本定额（征求意见稿）</w:t>
      </w:r>
      <w:r>
        <w:rPr>
          <w:rFonts w:hint="eastAsia" w:ascii="仿宋_GB2312" w:hAnsi="宋体" w:eastAsia="仿宋_GB2312"/>
          <w:sz w:val="32"/>
          <w:szCs w:val="32"/>
          <w:lang w:eastAsia="zh-CN"/>
        </w:rPr>
        <w:t>》。</w:t>
      </w:r>
    </w:p>
    <w:p w14:paraId="6987C7C3">
      <w:pPr>
        <w:numPr>
          <w:ilvl w:val="0"/>
          <w:numId w:val="0"/>
        </w:numPr>
        <w:adjustRightInd w:val="0"/>
        <w:snapToGrid w:val="0"/>
        <w:spacing w:line="520" w:lineRule="exact"/>
        <w:ind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eastAsia="zh-CN"/>
        </w:rPr>
        <w:t>资金</w:t>
      </w:r>
      <w:r>
        <w:rPr>
          <w:rFonts w:hint="eastAsia" w:ascii="仿宋_GB2312" w:hAnsi="宋体" w:eastAsia="仿宋_GB2312" w:cs="Times New Roman"/>
          <w:sz w:val="32"/>
          <w:szCs w:val="32"/>
          <w:lang w:val="en-US" w:eastAsia="zh-CN"/>
        </w:rPr>
        <w:t>或项目</w:t>
      </w:r>
      <w:r>
        <w:rPr>
          <w:rFonts w:hint="eastAsia" w:ascii="仿宋_GB2312" w:hAnsi="宋体" w:eastAsia="仿宋_GB2312" w:cs="Times New Roman"/>
          <w:sz w:val="32"/>
          <w:szCs w:val="32"/>
          <w:lang w:val="zh-CN" w:eastAsia="zh-CN"/>
        </w:rPr>
        <w:t>管理办法制定情况，资金支持具体项目的条件、范围与支持方式概况。</w:t>
      </w:r>
    </w:p>
    <w:p w14:paraId="27D412A2">
      <w:pPr>
        <w:numPr>
          <w:ilvl w:val="0"/>
          <w:numId w:val="0"/>
        </w:numPr>
        <w:adjustRightInd w:val="0"/>
        <w:snapToGrid w:val="0"/>
        <w:spacing w:line="52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按照</w:t>
      </w:r>
      <w:r>
        <w:rPr>
          <w:rFonts w:hint="eastAsia" w:ascii="仿宋_GB2312" w:hAnsi="等线" w:eastAsia="仿宋_GB2312" w:cs="Times New Roman"/>
          <w:sz w:val="32"/>
          <w:szCs w:val="32"/>
          <w:lang w:eastAsia="zh-CN"/>
        </w:rPr>
        <w:t>《自然资源部关于快完成集体土地所有权确权登记成果更新汇交的通知》〔自然资发〔2022〕19号）</w:t>
      </w:r>
      <w:r>
        <w:rPr>
          <w:rFonts w:hint="eastAsia" w:ascii="仿宋_GB2312" w:hAnsi="宋体" w:eastAsia="仿宋_GB2312" w:cs="Times New Roman"/>
          <w:sz w:val="32"/>
          <w:szCs w:val="32"/>
          <w:lang w:val="en-US" w:eastAsia="zh-CN"/>
        </w:rPr>
        <w:t>按照合同约定按进度拨付经费。</w:t>
      </w:r>
    </w:p>
    <w:p w14:paraId="3686C55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4.</w:t>
      </w:r>
      <w:r>
        <w:rPr>
          <w:rFonts w:hint="eastAsia" w:ascii="仿宋_GB2312" w:hAnsi="仿宋_GB2312" w:eastAsia="仿宋_GB2312" w:cs="仿宋_GB2312"/>
          <w:color w:val="auto"/>
          <w:kern w:val="0"/>
          <w:sz w:val="33"/>
          <w:szCs w:val="33"/>
          <w:highlight w:val="none"/>
          <w:u w:val="none"/>
          <w:shd w:val="clear" w:color="auto" w:fill="FFFFFF"/>
          <w:lang w:val="zh-CN"/>
        </w:rPr>
        <w:t>资金分配的原则及考虑因素。</w:t>
      </w:r>
    </w:p>
    <w:p w14:paraId="342E8C7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为保障项目资金安全，确保资金专款专用，从资金申请、资金使用、会计核算三个环节加强资金管理。在项目申请环节，严格按照国库集中支付流程申请资金;在资金使用环节，严格遵守财务管理制度和内控管理制度的规定办理款项的审核支付。在会计核算环节，对本项目资金实际单独核算，确保专款专用。通过上述环节的管理，极力避免挪用、挤占、截留项目资金的现象，确保资金的安全合理使用。</w:t>
      </w:r>
    </w:p>
    <w:p w14:paraId="71DEC9D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5E4F86A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p>
    <w:tbl>
      <w:tblPr>
        <w:tblStyle w:val="16"/>
        <w:tblW w:w="8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2"/>
        <w:gridCol w:w="1364"/>
        <w:gridCol w:w="1366"/>
        <w:gridCol w:w="1364"/>
        <w:gridCol w:w="1418"/>
        <w:gridCol w:w="1364"/>
      </w:tblGrid>
      <w:tr w14:paraId="3398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B2F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952F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7D61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F823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ABC2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07F2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3E97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5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A275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9B8C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2021年变更调查</w:t>
            </w:r>
            <w:r>
              <w:rPr>
                <w:rFonts w:hint="eastAsia" w:ascii="宋体" w:hAnsi="宋体" w:cs="宋体"/>
                <w:i w:val="0"/>
                <w:iCs w:val="0"/>
                <w:color w:val="000000"/>
                <w:kern w:val="0"/>
                <w:sz w:val="18"/>
                <w:szCs w:val="18"/>
                <w:u w:val="none"/>
                <w:lang w:val="en-US" w:eastAsia="zh-CN" w:bidi="ar"/>
              </w:rPr>
              <w:t>范围</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96EB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E2FB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E114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719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E9151">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13C5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8576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9729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D6F3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5D39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42E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DABB5">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6A85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591E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9E20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431AA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2022</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EE4E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0986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BE67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C624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26AB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建设用地报批质量</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3D05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B567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19724D1">
            <w:pPr>
              <w:jc w:val="center"/>
              <w:rPr>
                <w:rFonts w:hint="eastAsia" w:ascii="宋体" w:hAnsi="宋体" w:eastAsia="宋体" w:cs="宋体"/>
                <w:i w:val="0"/>
                <w:iCs w:val="0"/>
                <w:color w:val="000000"/>
                <w:sz w:val="18"/>
                <w:szCs w:val="18"/>
                <w:u w:val="none"/>
              </w:rPr>
            </w:pPr>
          </w:p>
        </w:tc>
      </w:tr>
      <w:tr w14:paraId="799F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19FA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8549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6473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6B82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10F0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B6F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D23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EBAA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8462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0B4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5A7E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8231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800000</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B266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2D07F5F4">
      <w:pPr>
        <w:pStyle w:val="2"/>
        <w:rPr>
          <w:rFonts w:hint="eastAsia"/>
          <w:lang w:val="zh-CN"/>
        </w:rPr>
      </w:pPr>
    </w:p>
    <w:p w14:paraId="505BC1DA">
      <w:pPr>
        <w:spacing w:line="600" w:lineRule="exact"/>
        <w:ind w:firstLine="645"/>
        <w:rPr>
          <w:rFonts w:hint="eastAsia" w:ascii="仿宋_GB2312" w:hAnsi="等线" w:eastAsia="仿宋_GB2312" w:cs="Times New Roman"/>
          <w:sz w:val="32"/>
          <w:szCs w:val="32"/>
          <w:lang w:eastAsia="zh-CN"/>
        </w:rPr>
      </w:pPr>
      <w:r>
        <w:rPr>
          <w:rFonts w:hint="eastAsia" w:ascii="仿宋_GB2312" w:hAnsi="等线" w:eastAsia="仿宋_GB2312" w:cs="Times New Roman"/>
          <w:sz w:val="32"/>
          <w:szCs w:val="32"/>
          <w:lang w:eastAsia="zh-CN"/>
        </w:rPr>
        <w:t>在原二调后形成的农村集体土地所有权确权登记成果基础上，通过资料收集入库与内外业核实更新等，在 2023 年</w:t>
      </w:r>
      <w:r>
        <w:rPr>
          <w:rFonts w:hint="eastAsia" w:ascii="仿宋_GB2312" w:hAnsi="等线" w:eastAsia="仿宋_GB2312" w:cs="Times New Roman"/>
          <w:sz w:val="32"/>
          <w:szCs w:val="32"/>
          <w:lang w:val="en-US" w:eastAsia="zh-CN"/>
        </w:rPr>
        <w:t>10月</w:t>
      </w:r>
      <w:r>
        <w:rPr>
          <w:rFonts w:hint="eastAsia" w:ascii="仿宋_GB2312" w:hAnsi="等线" w:eastAsia="仿宋_GB2312" w:cs="Times New Roman"/>
          <w:sz w:val="32"/>
          <w:szCs w:val="32"/>
          <w:lang w:eastAsia="zh-CN"/>
        </w:rPr>
        <w:t>前将集体土地所有权登记成果纳入不动产登记数据库，并将更新过的集体土地所有权确权登记成果和地籍图，汇交至自然资源部。健全集体土地所有权确权登记成果更新机制，自2024年起各区（市）县要采取“日常+定期”模式予以更新。因集体土地征收等原因导致权属变化的及时组织“日常”更新；结合年度国土变更调查，每年底组织对集体土地所有权确权登记成果进行整理核实、查漏补缺，予以“定期”更新，保持成果现势性。</w:t>
      </w:r>
    </w:p>
    <w:p w14:paraId="1D91157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．分析评价申报内容是否与实际相符，申报目标是否合理可行。</w:t>
      </w:r>
    </w:p>
    <w:p w14:paraId="0799559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default" w:ascii="仿宋_GB2312" w:hAnsi="仿宋_GB2312" w:eastAsia="仿宋_GB2312" w:cs="仿宋_GB2312"/>
          <w:color w:val="auto"/>
          <w:kern w:val="0"/>
          <w:sz w:val="33"/>
          <w:szCs w:val="33"/>
          <w:highlight w:val="none"/>
          <w:u w:val="none"/>
          <w:shd w:val="clear" w:color="auto" w:fill="FFFFFF"/>
          <w:lang w:val="en-US" w:eastAsia="zh-CN"/>
        </w:rPr>
        <w:t>项目资金支出的合法性、合理性，由财务室进行把关以及核对，并进行会计核算，确保了项目资金的安全。</w:t>
      </w:r>
    </w:p>
    <w:p w14:paraId="2CF1D280">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11CD986E">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default" w:ascii="仿宋_GB2312" w:hAnsi="仿宋_GB2312" w:eastAsia="仿宋_GB2312" w:cs="仿宋_GB2312"/>
          <w:color w:val="auto"/>
          <w:kern w:val="0"/>
          <w:sz w:val="33"/>
          <w:szCs w:val="33"/>
          <w:highlight w:val="none"/>
          <w:u w:val="none"/>
          <w:shd w:val="clear" w:color="auto" w:fill="FFFFFF"/>
          <w:lang w:val="en-US" w:eastAsia="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不同的建议意见，做好自评工作。</w:t>
      </w:r>
    </w:p>
    <w:p w14:paraId="50A76115">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22EB532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7D089D1E">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向</w:t>
      </w:r>
      <w:r>
        <w:rPr>
          <w:rFonts w:hint="eastAsia" w:ascii="仿宋_GB2312" w:hAnsi="宋体" w:eastAsia="仿宋_GB2312"/>
          <w:sz w:val="32"/>
          <w:szCs w:val="32"/>
          <w:lang w:val="en-US" w:eastAsia="zh-CN"/>
        </w:rPr>
        <w:t>市</w:t>
      </w:r>
      <w:r>
        <w:rPr>
          <w:rFonts w:hint="eastAsia" w:ascii="仿宋_GB2312" w:hAnsi="宋体" w:eastAsia="仿宋_GB2312"/>
          <w:sz w:val="32"/>
          <w:szCs w:val="32"/>
          <w:lang w:val="zh-CN"/>
        </w:rPr>
        <w:t>财政行财股申报专项资金，报批同意后，按进度支付使用。</w:t>
      </w:r>
    </w:p>
    <w:p w14:paraId="28D379A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208D103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eastAsia="zh-CN"/>
        </w:rPr>
        <w:t>1．资金计划。</w:t>
      </w:r>
    </w:p>
    <w:p w14:paraId="70EE5F8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eastAsia="zh-CN"/>
        </w:rPr>
      </w:pPr>
      <w:r>
        <w:rPr>
          <w:rFonts w:hint="eastAsia" w:ascii="仿宋_GB2312" w:hAnsi="仿宋_GB2312" w:eastAsia="仿宋_GB2312" w:cs="仿宋_GB2312"/>
          <w:color w:val="auto"/>
          <w:kern w:val="0"/>
          <w:sz w:val="33"/>
          <w:szCs w:val="33"/>
          <w:highlight w:val="none"/>
          <w:u w:val="none"/>
          <w:shd w:val="clear" w:color="auto" w:fill="FFFFFF"/>
          <w:lang w:val="zh-CN" w:eastAsia="zh-CN"/>
        </w:rPr>
        <w:t>市财政资金</w:t>
      </w:r>
      <w:r>
        <w:rPr>
          <w:rFonts w:hint="eastAsia" w:ascii="仿宋_GB2312" w:hAnsi="仿宋_GB2312" w:eastAsia="仿宋_GB2312" w:cs="仿宋_GB2312"/>
          <w:color w:val="auto"/>
          <w:kern w:val="0"/>
          <w:sz w:val="33"/>
          <w:szCs w:val="33"/>
          <w:highlight w:val="none"/>
          <w:u w:val="none"/>
          <w:shd w:val="clear" w:color="auto" w:fill="FFFFFF"/>
          <w:lang w:val="en-US" w:eastAsia="zh-CN"/>
        </w:rPr>
        <w:t>预算80万元。</w:t>
      </w:r>
    </w:p>
    <w:p w14:paraId="1EB6E22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eastAsia="zh-CN"/>
        </w:rPr>
        <w:t>2．资金到位。</w:t>
      </w:r>
    </w:p>
    <w:p w14:paraId="088FD08B">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市财政资金80万元全部到位</w:t>
      </w:r>
      <w:r>
        <w:rPr>
          <w:rFonts w:hint="eastAsia" w:ascii="仿宋_GB2312" w:hAnsi="宋体" w:eastAsia="仿宋_GB2312"/>
          <w:sz w:val="32"/>
          <w:szCs w:val="32"/>
          <w:lang w:val="zh-CN"/>
        </w:rPr>
        <w:t>。</w:t>
      </w:r>
    </w:p>
    <w:p w14:paraId="01EC0FB9">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2A7E31CA">
      <w:pPr>
        <w:adjustRightInd w:val="0"/>
        <w:snapToGrid w:val="0"/>
        <w:spacing w:line="600" w:lineRule="exact"/>
        <w:ind w:firstLine="72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一</w:t>
      </w:r>
      <w:r>
        <w:rPr>
          <w:rFonts w:hint="eastAsia" w:ascii="仿宋_GB2312" w:hAnsi="宋体" w:eastAsia="仿宋_GB2312" w:cs="Times New Roman"/>
          <w:sz w:val="32"/>
          <w:szCs w:val="32"/>
          <w:lang w:val="zh-CN"/>
        </w:rPr>
        <w:t>）项目</w:t>
      </w:r>
      <w:r>
        <w:rPr>
          <w:rFonts w:hint="eastAsia" w:ascii="仿宋_GB2312" w:hAnsi="宋体" w:eastAsia="仿宋_GB2312" w:cs="Times New Roman"/>
          <w:sz w:val="32"/>
          <w:szCs w:val="32"/>
          <w:lang w:val="en-US" w:eastAsia="zh-CN"/>
        </w:rPr>
        <w:t>组织</w:t>
      </w:r>
      <w:r>
        <w:rPr>
          <w:rFonts w:hint="eastAsia" w:ascii="仿宋_GB2312" w:hAnsi="宋体" w:eastAsia="仿宋_GB2312" w:cs="Times New Roman"/>
          <w:sz w:val="32"/>
          <w:szCs w:val="32"/>
          <w:lang w:val="zh-CN"/>
        </w:rPr>
        <w:t>管理情况。</w:t>
      </w:r>
    </w:p>
    <w:p w14:paraId="04A086C0">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经费下达后，我局立即组织相关人员，组成项目实施小组，分工合作，责任到人。明确了</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经费的开支范围，即严格按照相关规定管理使用经费。</w:t>
      </w:r>
    </w:p>
    <w:p w14:paraId="46942360">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二</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项目资金使用情况。</w:t>
      </w:r>
    </w:p>
    <w:p w14:paraId="54E0B753">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通过公开招标的方式确定四川持恒空间科技有限公司为技术服务单位，中标金额为78万元，目前已经完成资料收集、数据整理和分析、核实登记成果现状，建立集体土地所有权台账、指定工作实施方案和技术路线、落实技术力量、仪器设备、培训人员等工作，同时须完成全域航飞影像获取及外业调查工作。</w:t>
      </w:r>
    </w:p>
    <w:p w14:paraId="659E04E1">
      <w:pPr>
        <w:pStyle w:val="34"/>
        <w:ind w:firstLine="660" w:firstLineChars="200"/>
        <w:rPr>
          <w:rFonts w:hint="eastAsia" w:ascii="仿宋_GB2312" w:hAnsi="宋体" w:eastAsia="仿宋_GB2312"/>
          <w:sz w:val="32"/>
          <w:szCs w:val="32"/>
          <w:lang w:val="zh-CN"/>
        </w:rPr>
      </w:pPr>
      <w:r>
        <w:rPr>
          <w:rFonts w:hint="eastAsia" w:ascii="黑体" w:hAnsi="宋体" w:eastAsia="黑体"/>
          <w:color w:val="auto"/>
          <w:sz w:val="33"/>
          <w:szCs w:val="33"/>
          <w:highlight w:val="none"/>
          <w:u w:val="none"/>
        </w:rPr>
        <w:t>四、项目绩效情况</w:t>
      </w:r>
    </w:p>
    <w:p w14:paraId="5B2AFE5F">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一</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绩效自评总体情况。</w:t>
      </w:r>
    </w:p>
    <w:p w14:paraId="5A26B087">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2022年</w:t>
      </w:r>
      <w:r>
        <w:rPr>
          <w:rFonts w:hint="eastAsia" w:ascii="仿宋_GB2312" w:hAnsi="等线" w:eastAsia="仿宋_GB2312" w:cs="Times New Roman"/>
          <w:sz w:val="32"/>
          <w:szCs w:val="32"/>
          <w:lang w:eastAsia="zh-CN"/>
        </w:rPr>
        <w:t>集体土地所有权确权登记成果更新汇交</w:t>
      </w:r>
      <w:r>
        <w:rPr>
          <w:rFonts w:hint="eastAsia" w:ascii="仿宋_GB2312" w:hAnsi="宋体" w:eastAsia="仿宋_GB2312" w:cs="Times New Roman"/>
          <w:sz w:val="32"/>
          <w:szCs w:val="32"/>
          <w:lang w:val="en-US" w:eastAsia="zh-CN"/>
        </w:rPr>
        <w:t>项目的绩效自评根据设计的自评指标体系，采用现场核验等方法开展绩效自评。经评价，自评得分91分，自评等级为良好。</w:t>
      </w:r>
    </w:p>
    <w:p w14:paraId="412EAA71">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二</w:t>
      </w:r>
      <w:r>
        <w:rPr>
          <w:rFonts w:hint="eastAsia" w:ascii="仿宋_GB2312" w:hAnsi="宋体" w:eastAsia="仿宋_GB2312" w:cs="Times New Roman"/>
          <w:sz w:val="32"/>
          <w:szCs w:val="32"/>
          <w:lang w:val="zh-CN" w:eastAsia="zh-CN"/>
        </w:rPr>
        <w:t>）项目</w:t>
      </w:r>
      <w:r>
        <w:rPr>
          <w:rFonts w:hint="eastAsia" w:ascii="仿宋_GB2312" w:hAnsi="宋体" w:eastAsia="仿宋_GB2312" w:cs="Times New Roman"/>
          <w:sz w:val="32"/>
          <w:szCs w:val="32"/>
          <w:lang w:val="en-US" w:eastAsia="zh-CN"/>
        </w:rPr>
        <w:t>绩效目标</w:t>
      </w:r>
      <w:r>
        <w:rPr>
          <w:rFonts w:hint="eastAsia" w:ascii="仿宋_GB2312" w:hAnsi="宋体" w:eastAsia="仿宋_GB2312" w:cs="Times New Roman"/>
          <w:sz w:val="32"/>
          <w:szCs w:val="32"/>
          <w:lang w:val="zh-CN" w:eastAsia="zh-CN"/>
        </w:rPr>
        <w:t>完成情况。</w:t>
      </w:r>
    </w:p>
    <w:p w14:paraId="5DD664D4">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经评价核验，2022年</w:t>
      </w:r>
      <w:r>
        <w:rPr>
          <w:rFonts w:hint="eastAsia" w:ascii="仿宋_GB2312" w:hAnsi="等线" w:eastAsia="仿宋_GB2312" w:cs="Times New Roman"/>
          <w:sz w:val="32"/>
          <w:szCs w:val="32"/>
          <w:lang w:eastAsia="zh-CN"/>
        </w:rPr>
        <w:t>集体土地所有权确权登记成果更新汇交</w:t>
      </w:r>
      <w:r>
        <w:rPr>
          <w:rFonts w:hint="eastAsia" w:ascii="仿宋_GB2312" w:hAnsi="宋体" w:eastAsia="仿宋_GB2312" w:cs="Times New Roman"/>
          <w:sz w:val="32"/>
          <w:szCs w:val="32"/>
          <w:lang w:val="en-US" w:eastAsia="zh-CN"/>
        </w:rPr>
        <w:t>项目的年度绩效目标完成如下：</w:t>
      </w:r>
    </w:p>
    <w:p w14:paraId="44B0C9EA">
      <w:pPr>
        <w:ind w:firstLine="640" w:firstLineChars="200"/>
        <w:rPr>
          <w:rFonts w:hint="eastAsia" w:ascii="Times New Roman" w:hAnsi="Times New Roman" w:eastAsia="仿宋" w:cs="Times New Roman"/>
          <w:color w:val="000000"/>
          <w:sz w:val="32"/>
          <w:szCs w:val="32"/>
          <w:lang w:val="zh-CN"/>
        </w:rPr>
      </w:pPr>
      <w:r>
        <w:rPr>
          <w:rFonts w:hint="eastAsia" w:ascii="Times New Roman" w:hAnsi="Times New Roman" w:eastAsia="仿宋" w:cs="Times New Roman"/>
          <w:color w:val="000000"/>
          <w:sz w:val="32"/>
          <w:szCs w:val="32"/>
          <w:lang w:val="en-US" w:eastAsia="zh-CN"/>
        </w:rPr>
        <w:t>1.产出数量指标：</w:t>
      </w:r>
      <w:r>
        <w:rPr>
          <w:rFonts w:hint="eastAsia" w:ascii="仿宋_GB2312" w:hAnsi="等线" w:eastAsia="仿宋_GB2312" w:cs="Times New Roman"/>
          <w:sz w:val="32"/>
          <w:szCs w:val="32"/>
          <w:lang w:eastAsia="zh-CN"/>
        </w:rPr>
        <w:t>按照《集体土地所有权登记成果更新汇交技术指南》要求，对现有集体土地所有权确权成果进行转换入库，然后依据征地、行政区划调整、高清影像对集体土地所有权成果进行更新，核发新证，并将数据成果离线汇交至自然资源部。</w:t>
      </w:r>
    </w:p>
    <w:p w14:paraId="5A4CC7F6">
      <w:pPr>
        <w:pStyle w:val="34"/>
        <w:ind w:firstLine="640" w:firstLineChars="200"/>
        <w:rPr>
          <w:rFonts w:hint="eastAsia" w:ascii="仿宋_GB2312" w:hAnsi="宋体" w:eastAsia="仿宋_GB2312" w:cs="Times New Roman"/>
          <w:kern w:val="2"/>
          <w:sz w:val="32"/>
          <w:szCs w:val="32"/>
          <w:lang w:val="zh-CN" w:eastAsia="zh-CN"/>
        </w:rPr>
      </w:pPr>
      <w:r>
        <w:rPr>
          <w:rFonts w:hint="eastAsia" w:ascii="Times New Roman" w:hAnsi="Times New Roman" w:eastAsia="仿宋" w:cs="Times New Roman"/>
          <w:color w:val="000000"/>
          <w:kern w:val="2"/>
          <w:sz w:val="32"/>
          <w:szCs w:val="32"/>
          <w:lang w:val="en-US" w:eastAsia="zh-CN"/>
        </w:rPr>
        <w:t>2.产出质量指标：</w:t>
      </w:r>
      <w:r>
        <w:rPr>
          <w:rFonts w:hint="eastAsia" w:ascii="仿宋_GB2312" w:hAnsi="宋体" w:eastAsia="仿宋_GB2312" w:cs="Times New Roman"/>
          <w:kern w:val="2"/>
          <w:sz w:val="32"/>
          <w:szCs w:val="32"/>
          <w:lang w:val="en-US" w:eastAsia="zh-CN"/>
        </w:rPr>
        <w:t>资料收集整理与分析 ，数据整理与分析，确定技术路线 ，航飞影像获取，对发生变化的权属界线开展地籍调查，不动产登记数据库入库，整理登记档案资料，更新登记成果，质量检查与登记成果汇交</w:t>
      </w:r>
      <w:r>
        <w:rPr>
          <w:rFonts w:hint="eastAsia" w:ascii="仿宋_GB2312" w:hAnsi="宋体" w:eastAsia="仿宋_GB2312" w:cs="Times New Roman"/>
          <w:kern w:val="2"/>
          <w:sz w:val="32"/>
          <w:szCs w:val="32"/>
          <w:lang w:val="zh-CN" w:eastAsia="zh-CN"/>
        </w:rPr>
        <w:t>。</w:t>
      </w:r>
    </w:p>
    <w:p w14:paraId="442157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Times New Roman"/>
          <w:kern w:val="2"/>
          <w:sz w:val="32"/>
          <w:szCs w:val="32"/>
          <w:lang w:val="en-US" w:eastAsia="zh-CN" w:bidi="ar-SA"/>
        </w:rPr>
      </w:pPr>
      <w:r>
        <w:rPr>
          <w:rFonts w:hint="default" w:ascii="仿宋_GB2312" w:hAnsi="宋体" w:eastAsia="仿宋_GB2312" w:cs="Times New Roman"/>
          <w:kern w:val="2"/>
          <w:sz w:val="32"/>
          <w:szCs w:val="32"/>
          <w:lang w:val="en-US" w:eastAsia="zh-CN" w:bidi="ar-SA"/>
        </w:rPr>
        <w:t>3.产出时效指标：</w:t>
      </w:r>
      <w:r>
        <w:rPr>
          <w:rFonts w:hint="eastAsia" w:ascii="仿宋_GB2312" w:hAnsi="宋体" w:eastAsia="仿宋_GB2312" w:cs="Times New Roman"/>
          <w:sz w:val="32"/>
          <w:szCs w:val="32"/>
          <w:lang w:val="en-US" w:eastAsia="zh-CN"/>
        </w:rPr>
        <w:t>2022年</w:t>
      </w:r>
      <w:r>
        <w:rPr>
          <w:rFonts w:hint="eastAsia" w:ascii="仿宋_GB2312" w:hAnsi="等线" w:eastAsia="仿宋_GB2312" w:cs="Times New Roman"/>
          <w:sz w:val="32"/>
          <w:szCs w:val="32"/>
          <w:lang w:eastAsia="zh-CN"/>
        </w:rPr>
        <w:t>集体土地所有权确权登记成果更新汇交</w:t>
      </w:r>
      <w:r>
        <w:rPr>
          <w:rFonts w:hint="eastAsia" w:ascii="仿宋_GB2312" w:hAnsi="宋体" w:eastAsia="仿宋_GB2312" w:cs="Times New Roman"/>
          <w:sz w:val="32"/>
          <w:szCs w:val="32"/>
          <w:lang w:val="en-US" w:eastAsia="zh-CN"/>
        </w:rPr>
        <w:t>项目</w:t>
      </w:r>
      <w:r>
        <w:rPr>
          <w:rFonts w:hint="default" w:ascii="仿宋_GB2312" w:hAnsi="宋体" w:eastAsia="仿宋_GB2312" w:cs="Times New Roman"/>
          <w:kern w:val="2"/>
          <w:sz w:val="32"/>
          <w:szCs w:val="32"/>
          <w:lang w:val="en-US" w:eastAsia="zh-CN" w:bidi="ar-SA"/>
        </w:rPr>
        <w:t>主要开展时间为2023年</w:t>
      </w:r>
      <w:r>
        <w:rPr>
          <w:rFonts w:hint="eastAsia" w:ascii="仿宋_GB2312" w:hAnsi="宋体" w:eastAsia="仿宋_GB2312" w:cs="Times New Roman"/>
          <w:kern w:val="2"/>
          <w:sz w:val="32"/>
          <w:szCs w:val="32"/>
          <w:lang w:val="en-US" w:eastAsia="zh-CN" w:bidi="ar-SA"/>
        </w:rPr>
        <w:t>，绩效目标有待完善</w:t>
      </w:r>
      <w:r>
        <w:rPr>
          <w:rFonts w:hint="default" w:ascii="仿宋_GB2312" w:hAnsi="宋体" w:eastAsia="仿宋_GB2312" w:cs="Times New Roman"/>
          <w:kern w:val="2"/>
          <w:sz w:val="32"/>
          <w:szCs w:val="32"/>
          <w:lang w:val="en-US" w:eastAsia="zh-CN" w:bidi="ar-SA"/>
        </w:rPr>
        <w:t>。</w:t>
      </w:r>
    </w:p>
    <w:p w14:paraId="7712D1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default" w:ascii="仿宋_GB2312" w:hAnsi="宋体" w:eastAsia="仿宋_GB2312" w:cs="Times New Roman"/>
          <w:kern w:val="2"/>
          <w:sz w:val="32"/>
          <w:szCs w:val="32"/>
          <w:lang w:val="en-US" w:eastAsia="zh-CN" w:bidi="ar-SA"/>
        </w:rPr>
        <w:t>4.效益</w:t>
      </w:r>
      <w:r>
        <w:rPr>
          <w:rFonts w:hint="eastAsia" w:ascii="仿宋_GB2312" w:hAnsi="宋体" w:eastAsia="仿宋_GB2312" w:cs="Times New Roman"/>
          <w:kern w:val="2"/>
          <w:sz w:val="32"/>
          <w:szCs w:val="32"/>
          <w:lang w:val="en-US" w:eastAsia="zh-CN" w:bidi="ar-SA"/>
        </w:rPr>
        <w:t>社会</w:t>
      </w:r>
      <w:r>
        <w:rPr>
          <w:rFonts w:hint="default" w:ascii="仿宋_GB2312" w:hAnsi="宋体" w:eastAsia="仿宋_GB2312" w:cs="Times New Roman"/>
          <w:kern w:val="2"/>
          <w:sz w:val="32"/>
          <w:szCs w:val="32"/>
          <w:lang w:val="en-US" w:eastAsia="zh-CN" w:bidi="ar-SA"/>
        </w:rPr>
        <w:t>效益指标：</w:t>
      </w:r>
      <w:r>
        <w:rPr>
          <w:rFonts w:hint="eastAsia" w:ascii="仿宋_GB2312" w:hAnsi="宋体" w:eastAsia="仿宋_GB2312" w:cs="Times New Roman"/>
          <w:sz w:val="32"/>
          <w:szCs w:val="32"/>
          <w:lang w:val="en-US" w:eastAsia="zh-CN"/>
        </w:rPr>
        <w:t>2022年</w:t>
      </w:r>
      <w:r>
        <w:rPr>
          <w:rFonts w:hint="eastAsia" w:ascii="仿宋_GB2312" w:hAnsi="等线" w:eastAsia="仿宋_GB2312" w:cs="Times New Roman"/>
          <w:sz w:val="32"/>
          <w:szCs w:val="32"/>
          <w:lang w:eastAsia="zh-CN"/>
        </w:rPr>
        <w:t>集体土地所有权确权登记成果更新汇交</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kern w:val="0"/>
          <w:sz w:val="32"/>
          <w:szCs w:val="32"/>
          <w:lang w:val="en-US" w:eastAsia="zh-CN" w:bidi="ar-SA"/>
        </w:rPr>
        <w:t>建设用地报批质量较好，定性为好。</w:t>
      </w:r>
    </w:p>
    <w:p w14:paraId="035BF3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default" w:ascii="仿宋_GB2312" w:hAnsi="宋体" w:eastAsia="仿宋_GB2312" w:cs="Times New Roman"/>
          <w:kern w:val="2"/>
          <w:sz w:val="32"/>
          <w:szCs w:val="32"/>
          <w:lang w:val="en-US" w:eastAsia="zh-CN" w:bidi="ar-SA"/>
        </w:rPr>
        <w:t>5.满意度指标：</w:t>
      </w:r>
      <w:r>
        <w:rPr>
          <w:rFonts w:hint="eastAsia" w:ascii="仿宋_GB2312" w:hAnsi="宋体" w:eastAsia="仿宋_GB2312" w:cs="Times New Roman"/>
          <w:sz w:val="32"/>
          <w:szCs w:val="32"/>
          <w:lang w:val="en-US" w:eastAsia="zh-CN"/>
        </w:rPr>
        <w:t>2022年</w:t>
      </w:r>
      <w:r>
        <w:rPr>
          <w:rFonts w:hint="eastAsia" w:ascii="仿宋_GB2312" w:hAnsi="等线" w:eastAsia="仿宋_GB2312" w:cs="Times New Roman"/>
          <w:sz w:val="32"/>
          <w:szCs w:val="32"/>
          <w:lang w:eastAsia="zh-CN"/>
        </w:rPr>
        <w:t>集体土地所有权确权登记成果更新汇交</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kern w:val="0"/>
          <w:sz w:val="32"/>
          <w:szCs w:val="32"/>
          <w:lang w:val="en-US" w:eastAsia="zh-CN" w:bidi="ar-SA"/>
        </w:rPr>
        <w:t>开展较好，服务对象满意度达95%。</w:t>
      </w:r>
    </w:p>
    <w:p w14:paraId="1394D1DF">
      <w:pPr>
        <w:pStyle w:val="34"/>
        <w:ind w:firstLine="640" w:firstLineChars="200"/>
        <w:rPr>
          <w:rFonts w:hint="default" w:ascii="仿宋_GB2312" w:hAnsi="宋体" w:eastAsia="仿宋_GB2312"/>
          <w:sz w:val="32"/>
          <w:szCs w:val="32"/>
          <w:lang w:val="en-US" w:eastAsia="zh-CN"/>
        </w:rPr>
      </w:pPr>
      <w:r>
        <w:rPr>
          <w:rFonts w:hint="default" w:ascii="仿宋_GB2312" w:hAnsi="宋体" w:eastAsia="仿宋_GB2312" w:cs="Times New Roman"/>
          <w:kern w:val="2"/>
          <w:sz w:val="32"/>
          <w:szCs w:val="32"/>
          <w:lang w:val="en-US" w:eastAsia="zh-CN" w:bidi="ar-SA"/>
        </w:rPr>
        <w:t>6.成本指标经济成本指标：</w:t>
      </w:r>
      <w:r>
        <w:rPr>
          <w:rFonts w:hint="eastAsia" w:ascii="仿宋_GB2312" w:hAnsi="宋体" w:eastAsia="仿宋_GB2312" w:cs="Times New Roman"/>
          <w:sz w:val="32"/>
          <w:szCs w:val="32"/>
          <w:lang w:val="en-US" w:eastAsia="zh-CN"/>
        </w:rPr>
        <w:t>2022年</w:t>
      </w:r>
      <w:r>
        <w:rPr>
          <w:rFonts w:hint="eastAsia" w:ascii="仿宋_GB2312" w:hAnsi="等线" w:eastAsia="仿宋_GB2312" w:cs="Times New Roman"/>
          <w:sz w:val="32"/>
          <w:szCs w:val="32"/>
          <w:lang w:eastAsia="zh-CN"/>
        </w:rPr>
        <w:t>集体土地所有权确权登记成果更新汇交</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kern w:val="0"/>
          <w:sz w:val="32"/>
          <w:szCs w:val="32"/>
          <w:lang w:val="en-US" w:eastAsia="zh-CN" w:bidi="ar-SA"/>
        </w:rPr>
        <w:t>实施未超过预算控制数。</w:t>
      </w:r>
    </w:p>
    <w:p w14:paraId="234DD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Times New Roman"/>
          <w:kern w:val="2"/>
          <w:sz w:val="32"/>
          <w:szCs w:val="32"/>
          <w:lang w:val="en-US" w:eastAsia="zh-CN" w:bidi="ar-SA"/>
        </w:rPr>
      </w:pPr>
    </w:p>
    <w:p w14:paraId="12EA8AA2">
      <w:pPr>
        <w:pStyle w:val="34"/>
        <w:ind w:firstLine="660" w:firstLineChars="200"/>
        <w:rPr>
          <w:rFonts w:hint="eastAsia" w:ascii="黑体" w:hAnsi="宋体" w:eastAsia="黑体" w:cs="Times New Roman"/>
          <w:color w:val="auto"/>
          <w:sz w:val="33"/>
          <w:szCs w:val="33"/>
          <w:highlight w:val="none"/>
          <w:u w:val="none"/>
          <w:lang w:val="en-US" w:eastAsia="zh-CN"/>
        </w:rPr>
      </w:pPr>
      <w:r>
        <w:rPr>
          <w:rFonts w:hint="eastAsia" w:ascii="黑体" w:hAnsi="宋体" w:eastAsia="黑体" w:cs="Times New Roman"/>
          <w:color w:val="auto"/>
          <w:sz w:val="33"/>
          <w:szCs w:val="33"/>
          <w:highlight w:val="none"/>
          <w:u w:val="none"/>
        </w:rPr>
        <w:t>五、</w:t>
      </w:r>
      <w:r>
        <w:rPr>
          <w:rFonts w:hint="eastAsia" w:ascii="黑体" w:hAnsi="宋体" w:eastAsia="黑体" w:cs="Times New Roman"/>
          <w:color w:val="auto"/>
          <w:sz w:val="33"/>
          <w:szCs w:val="33"/>
          <w:highlight w:val="none"/>
          <w:u w:val="none"/>
          <w:lang w:val="en-US" w:eastAsia="zh-CN"/>
        </w:rPr>
        <w:t>存在的问题</w:t>
      </w:r>
    </w:p>
    <w:p w14:paraId="20A8A2F2">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本次调查工作，涉及面广，工作量大，涉及变化的村组较多，调查难度大</w:t>
      </w:r>
      <w:r>
        <w:rPr>
          <w:rFonts w:hint="eastAsia" w:ascii="仿宋_GB2312" w:hAnsi="宋体" w:eastAsia="仿宋_GB2312"/>
          <w:sz w:val="32"/>
          <w:szCs w:val="32"/>
          <w:lang w:val="zh-CN"/>
        </w:rPr>
        <w:t>。</w:t>
      </w:r>
      <w:r>
        <w:rPr>
          <w:rFonts w:hint="eastAsia" w:ascii="仿宋_GB2312" w:hAnsi="宋体" w:eastAsia="仿宋_GB2312"/>
          <w:sz w:val="32"/>
          <w:szCs w:val="32"/>
          <w:lang w:val="zh-CN"/>
        </w:rPr>
        <w:tab/>
      </w:r>
    </w:p>
    <w:p w14:paraId="2A35209E">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六、改进措施</w:t>
      </w:r>
    </w:p>
    <w:p w14:paraId="76AE32DF">
      <w:pPr>
        <w:pStyle w:val="2"/>
        <w:ind w:firstLine="640" w:firstLineChars="200"/>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我局将加大与财政部门沟通，提高资金使用效率。二是建立磋商机制，有问题及时研究;三是强化协调沟通，协同相关部门共同发力。</w:t>
      </w:r>
    </w:p>
    <w:p w14:paraId="1912DA71">
      <w:pPr>
        <w:pStyle w:val="34"/>
        <w:rPr>
          <w:rFonts w:hint="default" w:ascii="仿宋_GB2312" w:hAnsi="宋体" w:eastAsia="仿宋_GB2312" w:cs="Times New Roman"/>
          <w:sz w:val="32"/>
          <w:szCs w:val="32"/>
          <w:lang w:val="en-US" w:eastAsia="zh-CN"/>
        </w:rPr>
      </w:pPr>
    </w:p>
    <w:p w14:paraId="24B3A331">
      <w:pPr>
        <w:rPr>
          <w:lang w:val="zh-CN"/>
        </w:rPr>
      </w:pPr>
    </w:p>
    <w:p w14:paraId="009AED07">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华蓥市矿产资源总体规划（2021-2025）编制项目2022年</w:t>
      </w:r>
      <w:r>
        <w:rPr>
          <w:rFonts w:hint="eastAsia" w:ascii="方正小标宋简体" w:hAnsi="宋体" w:eastAsia="方正小标宋简体"/>
          <w:color w:val="000000"/>
          <w:kern w:val="0"/>
          <w:sz w:val="44"/>
          <w:szCs w:val="44"/>
          <w:lang w:val="zh-CN"/>
        </w:rPr>
        <w:t>绩效评价报告</w:t>
      </w:r>
    </w:p>
    <w:p w14:paraId="100F15A3">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37241FB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47E4A444">
      <w:pPr>
        <w:spacing w:line="590" w:lineRule="exact"/>
        <w:ind w:firstLine="660" w:firstLineChars="200"/>
        <w:rPr>
          <w:rFonts w:ascii="Times New Roman" w:hAnsi="Times New Roman" w:eastAsia="方正仿宋_GBK" w:cs="Times New Roman"/>
          <w:sz w:val="33"/>
          <w:szCs w:val="33"/>
        </w:rPr>
      </w:pPr>
      <w:r>
        <w:rPr>
          <w:rFonts w:hint="eastAsia" w:ascii="Times New Roman" w:eastAsia="方正仿宋_GBK" w:cs="Times New Roman"/>
          <w:sz w:val="33"/>
          <w:szCs w:val="33"/>
        </w:rPr>
        <w:t>2020</w:t>
      </w:r>
      <w:r>
        <w:rPr>
          <w:rFonts w:hint="eastAsia" w:ascii="方正仿宋_GBK" w:eastAsia="方正仿宋_GBK" w:cs="Times New Roman"/>
          <w:sz w:val="33"/>
          <w:szCs w:val="33"/>
        </w:rPr>
        <w:t>年</w:t>
      </w:r>
      <w:r>
        <w:rPr>
          <w:rFonts w:hint="eastAsia" w:ascii="Times New Roman" w:hAnsi="Times New Roman" w:eastAsia="方正仿宋_GBK" w:cs="Times New Roman"/>
          <w:sz w:val="33"/>
          <w:szCs w:val="33"/>
        </w:rPr>
        <w:t>9</w:t>
      </w:r>
      <w:r>
        <w:rPr>
          <w:rFonts w:hint="eastAsia" w:ascii="方正仿宋_GBK" w:eastAsia="方正仿宋_GBK" w:cs="Times New Roman"/>
          <w:sz w:val="33"/>
          <w:szCs w:val="33"/>
        </w:rPr>
        <w:t>月</w:t>
      </w:r>
      <w:r>
        <w:rPr>
          <w:rFonts w:hint="eastAsia" w:ascii="Times New Roman" w:hAnsi="Times New Roman" w:eastAsia="方正仿宋_GBK" w:cs="Times New Roman"/>
          <w:sz w:val="33"/>
          <w:szCs w:val="33"/>
        </w:rPr>
        <w:t>8</w:t>
      </w:r>
      <w:r>
        <w:rPr>
          <w:rFonts w:hint="eastAsia" w:ascii="方正仿宋_GBK" w:eastAsia="方正仿宋_GBK" w:cs="Times New Roman"/>
          <w:sz w:val="33"/>
          <w:szCs w:val="33"/>
        </w:rPr>
        <w:t>日，广安市人民政府办公室印发《广安市矿产资源规划（</w:t>
      </w:r>
      <w:r>
        <w:rPr>
          <w:rFonts w:hint="eastAsia" w:ascii="Times New Roman" w:hAnsi="Times New Roman" w:eastAsia="方正仿宋_GBK" w:cs="Times New Roman"/>
          <w:sz w:val="33"/>
          <w:szCs w:val="33"/>
        </w:rPr>
        <w:t>2021-2025</w:t>
      </w:r>
      <w:r>
        <w:rPr>
          <w:rFonts w:hint="eastAsia" w:ascii="方正仿宋_GBK" w:eastAsia="方正仿宋_GBK" w:cs="Times New Roman"/>
          <w:sz w:val="33"/>
          <w:szCs w:val="33"/>
        </w:rPr>
        <w:t>年）编制工作方案》，要求对规划区块开展储量核实工作，同步编制《规划环评报告》。广安市自然资源和规划局《关于转发</w:t>
      </w:r>
      <w:r>
        <w:rPr>
          <w:rFonts w:hint="eastAsia" w:ascii="Times New Roman" w:eastAsia="方正仿宋_GBK" w:cs="Times New Roman"/>
          <w:sz w:val="33"/>
          <w:szCs w:val="33"/>
        </w:rPr>
        <w:t>&lt;</w:t>
      </w:r>
      <w:r>
        <w:rPr>
          <w:rFonts w:hint="eastAsia" w:ascii="方正仿宋_GBK" w:eastAsia="方正仿宋_GBK" w:cs="Times New Roman"/>
          <w:sz w:val="33"/>
          <w:szCs w:val="33"/>
        </w:rPr>
        <w:t>广安市矿产资源规划（</w:t>
      </w:r>
      <w:r>
        <w:rPr>
          <w:rFonts w:hint="eastAsia" w:ascii="Times New Roman" w:eastAsia="方正仿宋_GBK" w:cs="Times New Roman"/>
          <w:sz w:val="33"/>
          <w:szCs w:val="33"/>
        </w:rPr>
        <w:t>2021-2025</w:t>
      </w:r>
      <w:r>
        <w:rPr>
          <w:rFonts w:hint="eastAsia" w:ascii="方正仿宋_GBK" w:eastAsia="方正仿宋_GBK" w:cs="Times New Roman"/>
          <w:sz w:val="33"/>
          <w:szCs w:val="33"/>
        </w:rPr>
        <w:t>年）编制工作方案</w:t>
      </w:r>
      <w:r>
        <w:rPr>
          <w:rFonts w:hint="eastAsia" w:ascii="Times New Roman" w:eastAsia="方正仿宋_GBK" w:cs="Times New Roman"/>
          <w:sz w:val="33"/>
          <w:szCs w:val="33"/>
        </w:rPr>
        <w:t>&gt;</w:t>
      </w:r>
      <w:r>
        <w:rPr>
          <w:rFonts w:hint="eastAsia" w:ascii="方正仿宋_GBK" w:eastAsia="方正仿宋_GBK" w:cs="Times New Roman"/>
          <w:sz w:val="33"/>
          <w:szCs w:val="33"/>
        </w:rPr>
        <w:t>的通知》（广自然资规函</w:t>
      </w:r>
      <w:r>
        <w:rPr>
          <w:rFonts w:ascii="方正仿宋_GBK" w:hAnsi="Times New Roman" w:eastAsia="方正仿宋_GBK" w:cs="Times New Roman"/>
          <w:sz w:val="33"/>
          <w:szCs w:val="33"/>
        </w:rPr>
        <w:t>〔</w:t>
      </w:r>
      <w:r>
        <w:rPr>
          <w:rFonts w:ascii="Times New Roman" w:hAnsi="Times New Roman" w:eastAsia="方正仿宋_GBK" w:cs="Times New Roman"/>
          <w:sz w:val="33"/>
          <w:szCs w:val="33"/>
        </w:rPr>
        <w:t>2020</w:t>
      </w:r>
      <w:r>
        <w:rPr>
          <w:rFonts w:ascii="方正仿宋_GBK" w:hAnsi="Times New Roman" w:eastAsia="方正仿宋_GBK" w:cs="Times New Roman"/>
          <w:sz w:val="33"/>
          <w:szCs w:val="33"/>
        </w:rPr>
        <w:t>〕</w:t>
      </w:r>
      <w:r>
        <w:rPr>
          <w:rFonts w:hint="eastAsia" w:ascii="Times New Roman" w:hAnsi="Times New Roman" w:eastAsia="方正仿宋_GBK" w:cs="Times New Roman"/>
          <w:sz w:val="33"/>
          <w:szCs w:val="33"/>
        </w:rPr>
        <w:t>390</w:t>
      </w:r>
      <w:r>
        <w:rPr>
          <w:rFonts w:hint="eastAsia" w:ascii="方正仿宋_GBK" w:hAnsi="Times New Roman" w:eastAsia="方正仿宋_GBK" w:cs="Times New Roman"/>
          <w:sz w:val="33"/>
          <w:szCs w:val="33"/>
        </w:rPr>
        <w:t>号</w:t>
      </w:r>
      <w:r>
        <w:rPr>
          <w:rFonts w:hint="eastAsia" w:ascii="方正仿宋_GBK" w:eastAsia="方正仿宋_GBK" w:cs="Times New Roman"/>
          <w:sz w:val="33"/>
          <w:szCs w:val="33"/>
        </w:rPr>
        <w:t>）提出，各区市县可与广安市自然资源和规划局组成联合体委托广安市自然资源和规划局统一公开招标规划编制单位。我局根据工作部署，向广安市自然资源和规划局提交了《委托书》，委托广安自然资源和规划局统一招标规划编制单位。</w:t>
      </w:r>
    </w:p>
    <w:p w14:paraId="47A5171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yellow"/>
          <w:u w:val="none"/>
          <w:shd w:val="clear" w:color="auto" w:fill="FFFFFF"/>
          <w:lang w:val="zh-CN"/>
        </w:rPr>
      </w:pPr>
      <w:r>
        <w:rPr>
          <w:rFonts w:hint="eastAsia" w:ascii="Times New Roman" w:eastAsia="方正仿宋_GBK" w:cs="Times New Roman"/>
          <w:sz w:val="33"/>
          <w:szCs w:val="33"/>
        </w:rPr>
        <w:t>《</w:t>
      </w:r>
      <w:r>
        <w:rPr>
          <w:rFonts w:ascii="Times New Roman" w:eastAsia="方正仿宋_GBK" w:cs="Times New Roman"/>
          <w:sz w:val="33"/>
          <w:szCs w:val="33"/>
        </w:rPr>
        <w:t>规划</w:t>
      </w:r>
      <w:r>
        <w:rPr>
          <w:rFonts w:hint="eastAsia" w:ascii="Times New Roman" w:eastAsia="方正仿宋_GBK" w:cs="Times New Roman"/>
          <w:sz w:val="33"/>
          <w:szCs w:val="33"/>
        </w:rPr>
        <w:t>》</w:t>
      </w:r>
      <w:r>
        <w:rPr>
          <w:rFonts w:ascii="Times New Roman" w:eastAsia="方正仿宋_GBK" w:cs="Times New Roman"/>
          <w:sz w:val="33"/>
          <w:szCs w:val="33"/>
        </w:rPr>
        <w:t>编制工作需</w:t>
      </w:r>
      <w:r>
        <w:rPr>
          <w:rFonts w:ascii="Times New Roman" w:hAnsi="Times New Roman" w:eastAsia="方正仿宋_GBK" w:cs="Times New Roman"/>
          <w:sz w:val="33"/>
          <w:szCs w:val="33"/>
        </w:rPr>
        <w:t>开展华蓥市第三轮矿产资源规划实施评估、砂石土供需分析与总量控制2个专题研究，在专题研究的基础上，秉承优化布局与结构、推动资源高效利用、加快矿业绿色发展的原则编制</w:t>
      </w:r>
      <w:r>
        <w:rPr>
          <w:rFonts w:hint="eastAsia" w:ascii="Times New Roman" w:eastAsia="方正仿宋_GBK" w:cs="Times New Roman"/>
          <w:sz w:val="33"/>
          <w:szCs w:val="33"/>
        </w:rPr>
        <w:t>《</w:t>
      </w:r>
      <w:r>
        <w:rPr>
          <w:rFonts w:ascii="Times New Roman" w:eastAsia="方正仿宋_GBK" w:cs="Times New Roman"/>
          <w:sz w:val="33"/>
          <w:szCs w:val="33"/>
        </w:rPr>
        <w:t>规划</w:t>
      </w:r>
      <w:r>
        <w:rPr>
          <w:rFonts w:hint="eastAsia" w:ascii="Times New Roman" w:eastAsia="方正仿宋_GBK" w:cs="Times New Roman"/>
          <w:sz w:val="33"/>
          <w:szCs w:val="33"/>
        </w:rPr>
        <w:t>》</w:t>
      </w:r>
      <w:r>
        <w:rPr>
          <w:rFonts w:ascii="Times New Roman" w:hAnsi="Times New Roman" w:eastAsia="方正仿宋_GBK" w:cs="Times New Roman"/>
          <w:sz w:val="33"/>
          <w:szCs w:val="33"/>
        </w:rPr>
        <w:t>文本，同时开展数据库建设，确保数据库建设与规划编制同步进行、同步审查、同步报批。</w:t>
      </w:r>
    </w:p>
    <w:p w14:paraId="2163F72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2D706BD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r>
        <w:rPr>
          <w:rFonts w:hint="eastAsia" w:ascii="仿宋_GB2312" w:hAnsi="仿宋_GB2312" w:cs="仿宋_GB2312"/>
          <w:color w:val="auto"/>
          <w:kern w:val="0"/>
          <w:sz w:val="33"/>
          <w:szCs w:val="33"/>
          <w:highlight w:val="none"/>
          <w:u w:val="none"/>
          <w:shd w:val="clear" w:color="auto" w:fill="FFFFFF"/>
          <w:lang w:val="zh-CN"/>
        </w:rPr>
        <w:t>：</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29E0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B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007C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78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F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1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完成规划次数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C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r>
      <w:tr w14:paraId="7E45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925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7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4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58B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2C7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D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B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9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E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4A99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3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矿产资源总体规划质量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8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7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2F6B">
            <w:pPr>
              <w:jc w:val="center"/>
              <w:rPr>
                <w:rFonts w:hint="eastAsia" w:ascii="宋体" w:hAnsi="宋体" w:eastAsia="宋体" w:cs="宋体"/>
                <w:i w:val="0"/>
                <w:iCs w:val="0"/>
                <w:color w:val="000000"/>
                <w:sz w:val="18"/>
                <w:szCs w:val="18"/>
                <w:u w:val="none"/>
              </w:rPr>
            </w:pPr>
          </w:p>
        </w:tc>
      </w:tr>
      <w:tr w14:paraId="4B25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D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2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C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8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6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7FD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C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0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143500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032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r>
    </w:tbl>
    <w:p w14:paraId="7A3BF1E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完成《华蓥市（2021-2025）》</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4BFC40C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．申报内容与实际相符，申报目标合理可行。</w:t>
      </w:r>
    </w:p>
    <w:p w14:paraId="3E7B761F">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3D19F10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Times New Roman" w:hAnsi="Times New Roman" w:cs="Times New Roman"/>
          <w:b w:val="0"/>
          <w:kern w:val="2"/>
          <w:sz w:val="33"/>
          <w:szCs w:val="33"/>
          <w:lang w:val="zh-CN" w:eastAsia="zh-CN" w:bidi="ar-SA"/>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5B9BEE62">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13B86445">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4F40296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cs="仿宋_GB2312"/>
          <w:color w:val="auto"/>
          <w:kern w:val="0"/>
          <w:sz w:val="33"/>
          <w:szCs w:val="33"/>
          <w:highlight w:val="none"/>
          <w:u w:val="none"/>
          <w:shd w:val="clear" w:color="auto" w:fill="FFFFFF"/>
          <w:lang w:val="en-US" w:eastAsia="zh-CN"/>
        </w:rPr>
        <w:t>2020年8月，我局以</w:t>
      </w:r>
      <w:r>
        <w:rPr>
          <w:rFonts w:ascii="方正仿宋_GBK" w:hAnsi="Times New Roman" w:eastAsia="方正仿宋_GBK"/>
          <w:sz w:val="33"/>
          <w:szCs w:val="33"/>
        </w:rPr>
        <w:t>华自然资林〔</w:t>
      </w:r>
      <w:r>
        <w:rPr>
          <w:rFonts w:ascii="Times New Roman" w:hAnsi="Times New Roman" w:eastAsia="方正仿宋_GBK"/>
          <w:sz w:val="33"/>
          <w:szCs w:val="33"/>
        </w:rPr>
        <w:t>2020</w:t>
      </w:r>
      <w:r>
        <w:rPr>
          <w:rFonts w:ascii="方正仿宋_GBK" w:hAnsi="Times New Roman" w:eastAsia="方正仿宋_GBK"/>
          <w:sz w:val="33"/>
          <w:szCs w:val="33"/>
        </w:rPr>
        <w:t>〕</w:t>
      </w:r>
      <w:r>
        <w:rPr>
          <w:rFonts w:ascii="Times New Roman" w:hAnsi="Times New Roman" w:eastAsia="方正仿宋_GBK"/>
          <w:sz w:val="33"/>
          <w:szCs w:val="33"/>
        </w:rPr>
        <w:t>26</w:t>
      </w:r>
      <w:r>
        <w:rPr>
          <w:rFonts w:hint="eastAsia" w:ascii="Times New Roman" w:hAnsi="Times New Roman" w:eastAsia="方正仿宋_GBK"/>
          <w:sz w:val="33"/>
          <w:szCs w:val="33"/>
        </w:rPr>
        <w:t>5</w:t>
      </w:r>
      <w:r>
        <w:rPr>
          <w:rFonts w:ascii="方正仿宋_GBK" w:hAnsi="Times New Roman" w:eastAsia="方正仿宋_GBK"/>
          <w:sz w:val="33"/>
          <w:szCs w:val="33"/>
        </w:rPr>
        <w:t>号</w:t>
      </w:r>
      <w:r>
        <w:rPr>
          <w:rFonts w:hint="eastAsia" w:ascii="方正仿宋_GBK" w:hAnsi="Times New Roman" w:eastAsia="方正仿宋_GBK"/>
          <w:sz w:val="33"/>
          <w:szCs w:val="33"/>
          <w:lang w:val="en-US" w:eastAsia="zh-CN"/>
        </w:rPr>
        <w:t>向市政府请示开展华蓥市第四轮（2021-2025年）编制工作</w:t>
      </w:r>
      <w:r>
        <w:rPr>
          <w:rFonts w:hint="eastAsia" w:ascii="仿宋_GB2312" w:hAnsi="仿宋_GB2312" w:eastAsia="仿宋_GB2312" w:cs="仿宋_GB2312"/>
          <w:color w:val="auto"/>
          <w:kern w:val="0"/>
          <w:sz w:val="33"/>
          <w:szCs w:val="33"/>
          <w:highlight w:val="none"/>
          <w:u w:val="none"/>
          <w:shd w:val="clear" w:color="auto" w:fill="FFFFFF"/>
          <w:lang w:val="zh-CN"/>
        </w:rPr>
        <w:t>。</w:t>
      </w:r>
      <w:r>
        <w:rPr>
          <w:rFonts w:hint="eastAsia" w:ascii="仿宋_GB2312" w:hAnsi="仿宋_GB2312" w:cs="仿宋_GB2312"/>
          <w:color w:val="auto"/>
          <w:kern w:val="0"/>
          <w:sz w:val="33"/>
          <w:szCs w:val="33"/>
          <w:highlight w:val="none"/>
          <w:u w:val="none"/>
          <w:shd w:val="clear" w:color="auto" w:fill="FFFFFF"/>
          <w:lang w:val="en-US" w:eastAsia="zh-CN"/>
        </w:rPr>
        <w:t>后因我局在估算工作量时未将规划环评等费用计算在内，现根据工作量测算及市场询价，编制费用需提高至30万元以内，11月向市政府请示追加预算。</w:t>
      </w:r>
    </w:p>
    <w:p w14:paraId="5227D86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07A55F3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仿宋_GB2312" w:hAnsi="仿宋_GB2312" w:eastAsia="仿宋_GB2312" w:cs="仿宋_GB2312"/>
          <w:color w:val="auto"/>
          <w:kern w:val="0"/>
          <w:sz w:val="33"/>
          <w:szCs w:val="33"/>
          <w:highlight w:val="none"/>
          <w:u w:val="none"/>
          <w:shd w:val="clear" w:color="auto" w:fill="FFFFFF"/>
          <w:lang w:val="zh-CN"/>
        </w:rPr>
        <w:t>县财政资金。</w:t>
      </w:r>
    </w:p>
    <w:p w14:paraId="0E0C2CEE">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仿宋_GB2312" w:hAnsi="仿宋_GB2312" w:eastAsia="仿宋_GB2312" w:cs="仿宋_GB2312"/>
          <w:color w:val="auto"/>
          <w:kern w:val="0"/>
          <w:sz w:val="33"/>
          <w:szCs w:val="33"/>
          <w:highlight w:val="none"/>
          <w:u w:val="none"/>
          <w:shd w:val="clear" w:color="auto" w:fill="FFFFFF"/>
          <w:lang w:val="zh-CN"/>
        </w:rPr>
        <w:t>围绕资金到位率</w:t>
      </w:r>
      <w:r>
        <w:rPr>
          <w:rFonts w:hint="eastAsia" w:ascii="仿宋_GB2312" w:hAnsi="仿宋_GB2312" w:cs="仿宋_GB2312"/>
          <w:color w:val="auto"/>
          <w:kern w:val="0"/>
          <w:sz w:val="33"/>
          <w:szCs w:val="33"/>
          <w:highlight w:val="none"/>
          <w:u w:val="none"/>
          <w:shd w:val="clear" w:color="auto" w:fill="FFFFFF"/>
          <w:lang w:val="en-US" w:eastAsia="zh-CN"/>
        </w:rPr>
        <w:t>100%</w:t>
      </w:r>
      <w:r>
        <w:rPr>
          <w:rFonts w:hint="eastAsia" w:ascii="仿宋_GB2312" w:hAnsi="仿宋_GB2312" w:eastAsia="仿宋_GB2312" w:cs="仿宋_GB2312"/>
          <w:color w:val="auto"/>
          <w:kern w:val="0"/>
          <w:sz w:val="33"/>
          <w:szCs w:val="33"/>
          <w:highlight w:val="none"/>
          <w:u w:val="none"/>
          <w:shd w:val="clear" w:color="auto" w:fill="FFFFFF"/>
          <w:lang w:val="zh-CN"/>
        </w:rPr>
        <w:t>、到位及时。</w:t>
      </w:r>
    </w:p>
    <w:p w14:paraId="1A000D9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6258099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0C6B337D">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20554D9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仿宋_GB2312" w:hAnsi="仿宋_GB2312" w:eastAsia="仿宋_GB2312" w:cs="仿宋_GB2312"/>
          <w:color w:val="auto"/>
          <w:kern w:val="0"/>
          <w:sz w:val="33"/>
          <w:szCs w:val="33"/>
          <w:highlight w:val="none"/>
          <w:u w:val="none"/>
          <w:shd w:val="clear" w:color="auto" w:fill="FFFFFF"/>
          <w:lang w:val="zh-CN"/>
        </w:rPr>
        <w:t>广安市自然资源和规划局为保证《规划》编制工作有序推进，拟统一招标作业单位，开展各区市县的《规划》编制工作</w:t>
      </w:r>
      <w:r>
        <w:rPr>
          <w:rFonts w:hint="eastAsia" w:ascii="仿宋_GB2312" w:hAnsi="仿宋_GB2312" w:eastAsia="仿宋_GB2312" w:cs="仿宋_GB2312"/>
          <w:color w:val="auto"/>
          <w:kern w:val="0"/>
          <w:sz w:val="33"/>
          <w:szCs w:val="33"/>
          <w:highlight w:val="none"/>
          <w:u w:val="none"/>
          <w:shd w:val="clear" w:color="auto" w:fill="FFFFFF"/>
          <w:lang w:val="zh-CN" w:eastAsia="zh-CN"/>
        </w:rPr>
        <w:t>。</w:t>
      </w:r>
      <w:r>
        <w:rPr>
          <w:rFonts w:hint="eastAsia" w:ascii="仿宋_GB2312" w:hAnsi="仿宋_GB2312" w:eastAsia="仿宋_GB2312" w:cs="仿宋_GB2312"/>
          <w:color w:val="auto"/>
          <w:kern w:val="0"/>
          <w:sz w:val="33"/>
          <w:szCs w:val="33"/>
          <w:highlight w:val="none"/>
          <w:u w:val="none"/>
          <w:shd w:val="clear" w:color="auto" w:fill="FFFFFF"/>
          <w:lang w:val="zh-CN"/>
        </w:rPr>
        <w:t>我局严</w:t>
      </w:r>
      <w:r>
        <w:rPr>
          <w:rFonts w:hint="eastAsia" w:ascii="仿宋_GB2312" w:hAnsi="仿宋_GB2312" w:cs="仿宋_GB2312"/>
          <w:color w:val="auto"/>
          <w:kern w:val="0"/>
          <w:sz w:val="33"/>
          <w:szCs w:val="33"/>
          <w:highlight w:val="none"/>
          <w:u w:val="none"/>
          <w:shd w:val="clear" w:color="auto" w:fill="FFFFFF"/>
          <w:lang w:val="zh-CN"/>
        </w:rPr>
        <w:t>格根据</w:t>
      </w:r>
      <w:r>
        <w:rPr>
          <w:rFonts w:hint="eastAsia" w:ascii="仿宋_GB2312" w:hAnsi="仿宋_GB2312" w:eastAsia="仿宋_GB2312" w:cs="仿宋_GB2312"/>
          <w:color w:val="auto"/>
          <w:kern w:val="0"/>
          <w:sz w:val="33"/>
          <w:szCs w:val="33"/>
          <w:highlight w:val="none"/>
          <w:u w:val="none"/>
          <w:shd w:val="clear" w:color="auto" w:fill="FFFFFF"/>
          <w:lang w:val="zh-CN"/>
        </w:rPr>
        <w:t>招投标、政府采购、项目公示制等相关规定</w:t>
      </w:r>
      <w:r>
        <w:rPr>
          <w:rFonts w:hint="eastAsia" w:ascii="仿宋_GB2312" w:hAnsi="仿宋_GB2312" w:cs="仿宋_GB2312"/>
          <w:color w:val="auto"/>
          <w:kern w:val="0"/>
          <w:sz w:val="33"/>
          <w:szCs w:val="33"/>
          <w:highlight w:val="none"/>
          <w:u w:val="none"/>
          <w:shd w:val="clear" w:color="auto" w:fill="FFFFFF"/>
          <w:lang w:val="zh-CN"/>
        </w:rPr>
        <w:t>进行采购作业单位</w:t>
      </w:r>
      <w:r>
        <w:rPr>
          <w:rFonts w:hint="eastAsia" w:ascii="仿宋_GB2312" w:hAnsi="仿宋_GB2312" w:cs="仿宋_GB2312"/>
          <w:color w:val="auto"/>
          <w:kern w:val="0"/>
          <w:sz w:val="33"/>
          <w:szCs w:val="33"/>
          <w:highlight w:val="none"/>
          <w:u w:val="none"/>
          <w:shd w:val="clear" w:color="auto" w:fill="FFFFFF"/>
          <w:lang w:val="en-US" w:eastAsia="zh-CN"/>
        </w:rPr>
        <w:t>。</w:t>
      </w:r>
    </w:p>
    <w:p w14:paraId="79286FBB">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sz w:val="33"/>
          <w:szCs w:val="33"/>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仿宋_GB2312" w:hAnsi="仿宋_GB2312" w:cs="仿宋_GB2312"/>
          <w:color w:val="auto"/>
          <w:kern w:val="0"/>
          <w:sz w:val="33"/>
          <w:szCs w:val="33"/>
          <w:highlight w:val="none"/>
          <w:u w:val="none"/>
          <w:shd w:val="clear" w:color="auto" w:fill="FFFFFF"/>
          <w:lang w:val="en-US" w:eastAsia="zh-CN"/>
        </w:rPr>
        <w:t>2022年该项目支出预算安排14.35万元，资金到位14.35万元，资金到位率100%。实际使用14.35万元，支出实现率100%</w:t>
      </w:r>
      <w:r>
        <w:rPr>
          <w:rFonts w:hint="eastAsia"/>
          <w:sz w:val="33"/>
          <w:szCs w:val="33"/>
          <w:lang w:val="en-US" w:eastAsia="zh-CN"/>
        </w:rPr>
        <w:t>。</w:t>
      </w:r>
    </w:p>
    <w:p w14:paraId="324ED9D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642803B0">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仿宋_GB2312" w:hAnsi="仿宋_GB2312" w:cs="仿宋_GB2312"/>
          <w:color w:val="auto"/>
          <w:kern w:val="0"/>
          <w:sz w:val="33"/>
          <w:szCs w:val="33"/>
          <w:highlight w:val="none"/>
          <w:u w:val="none"/>
          <w:shd w:val="clear" w:color="auto" w:fill="FFFFFF"/>
          <w:lang w:val="en-US" w:eastAsia="zh-CN"/>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项目的绩效自评根据设计的自评指标体系，采用专家评审等方法开展绩效自评。经评价，自评得分95分，自评等级为好。</w:t>
      </w:r>
    </w:p>
    <w:p w14:paraId="28EBF68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4689DE3E">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经评价核验</w:t>
      </w:r>
      <w:r>
        <w:rPr>
          <w:rFonts w:hint="eastAsia" w:ascii="仿宋_GB2312" w:hAnsi="仿宋_GB2312" w:cs="仿宋_GB2312"/>
          <w:b w:val="0"/>
          <w:color w:val="auto"/>
          <w:kern w:val="0"/>
          <w:sz w:val="33"/>
          <w:szCs w:val="33"/>
          <w:highlight w:val="none"/>
          <w:u w:val="none"/>
          <w:shd w:val="clear" w:color="auto" w:fill="FFFFFF"/>
          <w:lang w:val="en-US" w:eastAsia="zh-CN" w:bidi="ar-SA"/>
        </w:rPr>
        <w:t>，2022年</w:t>
      </w:r>
      <w:r>
        <w:rPr>
          <w:rFonts w:hint="eastAsia" w:cs="Times New Roman"/>
          <w:sz w:val="33"/>
          <w:szCs w:val="33"/>
          <w:highlight w:val="none"/>
          <w:shd w:val="clear" w:color="auto" w:fill="FFFFFF"/>
          <w:lang w:val="en-US" w:eastAsia="zh-CN"/>
        </w:rPr>
        <w:t>华蓥市矿产资源总体规划项目</w:t>
      </w:r>
      <w:r>
        <w:rPr>
          <w:rFonts w:hint="eastAsia" w:ascii="仿宋_GB2312" w:hAnsi="仿宋_GB2312" w:cs="仿宋_GB2312"/>
          <w:b w:val="0"/>
          <w:color w:val="auto"/>
          <w:kern w:val="0"/>
          <w:sz w:val="33"/>
          <w:szCs w:val="33"/>
          <w:highlight w:val="none"/>
          <w:u w:val="none"/>
          <w:shd w:val="clear" w:color="auto" w:fill="FFFFFF"/>
          <w:lang w:val="en-US" w:eastAsia="zh-CN" w:bidi="ar-SA"/>
        </w:rPr>
        <w:t>的年度绩效目标全部完成。具体如下：</w:t>
      </w:r>
    </w:p>
    <w:p w14:paraId="63225E0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default"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仿宋_GB2312" w:cs="Times New Roman"/>
          <w:b w:val="0"/>
          <w:kern w:val="2"/>
          <w:sz w:val="33"/>
          <w:szCs w:val="33"/>
          <w:lang w:val="en-US" w:eastAsia="zh-CN" w:bidi="ar-SA"/>
        </w:rPr>
        <w:t>1.产出数量指标：2022华蓥市矿产资源总体规划（2021-2025）编制项目</w:t>
      </w:r>
      <w:r>
        <w:rPr>
          <w:rFonts w:hint="eastAsia" w:cs="Times New Roman"/>
          <w:b w:val="0"/>
          <w:kern w:val="2"/>
          <w:sz w:val="33"/>
          <w:szCs w:val="33"/>
          <w:lang w:val="en-US" w:eastAsia="zh-CN" w:bidi="ar-SA"/>
        </w:rPr>
        <w:t>已开展</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，达到年初绩效目标任务值，目标完成</w:t>
      </w:r>
      <w:r>
        <w:rPr>
          <w:rFonts w:hint="eastAsia" w:ascii="仿宋_GB2312" w:hAnsi="仿宋_GB2312" w:cs="仿宋_GB2312"/>
          <w:b w:val="0"/>
          <w:color w:val="auto"/>
          <w:kern w:val="0"/>
          <w:sz w:val="33"/>
          <w:szCs w:val="33"/>
          <w:highlight w:val="none"/>
          <w:u w:val="none"/>
          <w:shd w:val="clear" w:color="auto" w:fill="FFFFFF"/>
          <w:lang w:val="en-US" w:eastAsia="zh-CN" w:bidi="ar-SA"/>
        </w:rPr>
        <w:t>100</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p>
    <w:p w14:paraId="2399724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2.产出质量指标：华蓥市矿产资源总体规划（2021-2025）编制项目</w:t>
      </w:r>
      <w:r>
        <w:rPr>
          <w:rFonts w:hint="eastAsia" w:ascii="仿宋_GB2312" w:hAnsi="仿宋_GB2312" w:cs="仿宋_GB2312"/>
          <w:color w:val="auto"/>
          <w:kern w:val="0"/>
          <w:sz w:val="33"/>
          <w:szCs w:val="33"/>
          <w:highlight w:val="none"/>
          <w:u w:val="none"/>
          <w:shd w:val="clear" w:color="auto" w:fill="FFFFFF"/>
          <w:lang w:val="en-US" w:eastAsia="zh-CN"/>
        </w:rPr>
        <w:t>规划质量较好，</w:t>
      </w:r>
      <w:r>
        <w:rPr>
          <w:rFonts w:hint="eastAsia"/>
          <w:sz w:val="33"/>
          <w:szCs w:val="33"/>
          <w:lang w:val="en-US" w:eastAsia="zh-CN"/>
        </w:rPr>
        <w:t>达到年初绩效目标值，目标完成100%。</w:t>
      </w:r>
    </w:p>
    <w:p w14:paraId="4164DA9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3.产出时效指标：华蓥市矿产资源总体规划（2021-2025）编制项目阶段性工作按时</w:t>
      </w:r>
      <w:r>
        <w:rPr>
          <w:rFonts w:hint="default" w:cs="Times New Roman"/>
          <w:sz w:val="33"/>
          <w:szCs w:val="33"/>
          <w:highlight w:val="none"/>
          <w:shd w:val="clear" w:color="auto" w:fill="FFFFFF"/>
          <w:lang w:val="en-US" w:eastAsia="zh-CN"/>
        </w:rPr>
        <w:t>完成</w:t>
      </w:r>
      <w:r>
        <w:rPr>
          <w:rFonts w:hint="eastAsia" w:cs="Times New Roman"/>
          <w:sz w:val="33"/>
          <w:szCs w:val="33"/>
          <w:highlight w:val="none"/>
          <w:shd w:val="clear" w:color="auto" w:fill="FFFFFF"/>
          <w:lang w:val="en-US" w:eastAsia="zh-CN"/>
        </w:rPr>
        <w:t>，所以时效指标已完成。</w:t>
      </w:r>
    </w:p>
    <w:p w14:paraId="1B7A57C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4.效益社会效益指标：华蓥市矿产资源总体规划（2021-2025）编制项目矿产资源总体规划质量较好，定性为好。</w:t>
      </w:r>
    </w:p>
    <w:p w14:paraId="579D4AE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5.满意度指标：华蓥市矿产资源总体规划（2021-2025）编制项目开展效果较好，服务对象满意度达95%。</w:t>
      </w:r>
    </w:p>
    <w:p w14:paraId="743BE5D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cs="Times New Roman"/>
          <w:sz w:val="33"/>
          <w:szCs w:val="33"/>
          <w:highlight w:val="none"/>
          <w:shd w:val="clear" w:color="auto" w:fill="FFFFFF"/>
          <w:lang w:val="en-US" w:eastAsia="zh-CN"/>
        </w:rPr>
        <w:t>6.成本指标经济成本指标：华蓥市矿产资源总体规划（2021-2025）编制项目未超过预算控制数。</w:t>
      </w:r>
    </w:p>
    <w:p w14:paraId="4E9DF45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4A4E08B1">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rPr>
        <w:t>项目部分工作质量需加强，质量管理体系执行有待加强</w:t>
      </w:r>
      <w:r>
        <w:rPr>
          <w:rFonts w:hint="eastAsia" w:ascii="仿宋_GB2312" w:hAnsi="仿宋_GB2312" w:cs="仿宋_GB2312"/>
          <w:color w:val="auto"/>
          <w:kern w:val="0"/>
          <w:sz w:val="33"/>
          <w:szCs w:val="33"/>
          <w:highlight w:val="none"/>
          <w:u w:val="none"/>
          <w:shd w:val="clear" w:color="auto" w:fill="FFFFFF"/>
          <w:lang w:val="en-US" w:eastAsia="zh-CN"/>
        </w:rPr>
        <w:t>。</w:t>
      </w:r>
    </w:p>
    <w:p w14:paraId="673026A2">
      <w:pPr>
        <w:keepNext w:val="0"/>
        <w:keepLines w:val="0"/>
        <w:pageBreakBefore w:val="0"/>
        <w:widowControl/>
        <w:numPr>
          <w:ilvl w:val="0"/>
          <w:numId w:val="13"/>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66A583A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宋体" w:hAnsi="宋体" w:eastAsia="宋体" w:cs="宋体"/>
          <w:b w:val="0"/>
          <w:bCs w:val="0"/>
          <w:color w:val="auto"/>
          <w:sz w:val="33"/>
          <w:szCs w:val="33"/>
          <w:highlight w:val="none"/>
          <w:u w:val="none"/>
          <w:vertAlign w:val="baseline"/>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rPr>
        <w:t>加强勘查项目施工过程的监督管理，健全和完善勘查项目管理的各项规章制度，进一步加强勘查项目施工过程的监督管理，及时组织有关专家对项目施工过程进行监督检查，及时发现和改正项目施工中出现的问题，确保项目高质量完成</w:t>
      </w:r>
      <w:r>
        <w:rPr>
          <w:rFonts w:hint="eastAsia" w:ascii="仿宋_GB2312" w:hAnsi="仿宋_GB2312" w:cs="仿宋_GB2312"/>
          <w:b w:val="0"/>
          <w:bCs w:val="0"/>
          <w:color w:val="auto"/>
          <w:kern w:val="0"/>
          <w:sz w:val="33"/>
          <w:szCs w:val="33"/>
          <w:highlight w:val="none"/>
          <w:u w:val="none"/>
          <w:shd w:val="clear" w:color="auto" w:fill="FFFFFF"/>
          <w:lang w:val="en-US" w:eastAsia="zh-CN"/>
        </w:rPr>
        <w:t>。</w:t>
      </w:r>
    </w:p>
    <w:p w14:paraId="599151AD">
      <w:pPr>
        <w:pStyle w:val="34"/>
        <w:rPr>
          <w:lang w:val="zh-CN"/>
        </w:rPr>
      </w:pPr>
    </w:p>
    <w:p w14:paraId="44E1DD52">
      <w:pPr>
        <w:rPr>
          <w:lang w:val="zh-CN"/>
        </w:rPr>
      </w:pPr>
    </w:p>
    <w:p w14:paraId="59CA163D">
      <w:pPr>
        <w:rPr>
          <w:lang w:val="zh-CN"/>
        </w:rPr>
      </w:pPr>
    </w:p>
    <w:p w14:paraId="19388B41">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禄市镇地热资源勘察项目</w:t>
      </w:r>
    </w:p>
    <w:p w14:paraId="5B701BD1">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4130043E">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2E1026AF">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4712464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eastAsia="方正仿宋_GBK"/>
          <w:bCs/>
          <w:sz w:val="33"/>
          <w:szCs w:val="33"/>
          <w:lang w:val="zh-CN"/>
        </w:rPr>
      </w:pPr>
      <w:r>
        <w:rPr>
          <w:rFonts w:eastAsia="方正仿宋_GBK"/>
          <w:sz w:val="33"/>
          <w:szCs w:val="33"/>
        </w:rPr>
        <w:t>在我市禄市镇可能存在地热资源，为摸清实际情况，为进一步勘探和开发地热资源提供依据，我局拟采购一家单位对禄市镇进行地热资源勘察，其主要任务为</w:t>
      </w:r>
      <w:r>
        <w:rPr>
          <w:rFonts w:eastAsia="方正仿宋_GBK"/>
          <w:bCs/>
          <w:sz w:val="33"/>
          <w:szCs w:val="33"/>
        </w:rPr>
        <w:t>通过勘探技术手段，</w:t>
      </w:r>
      <w:bookmarkStart w:id="107" w:name="_Toc26866"/>
      <w:r>
        <w:rPr>
          <w:rFonts w:eastAsia="方正仿宋_GBK"/>
          <w:bCs/>
          <w:sz w:val="33"/>
          <w:szCs w:val="33"/>
        </w:rPr>
        <w:t>进行全面的资料收集和分析工作</w:t>
      </w:r>
      <w:bookmarkEnd w:id="107"/>
      <w:bookmarkStart w:id="108" w:name="_Toc4824"/>
      <w:r>
        <w:rPr>
          <w:rFonts w:eastAsia="方正仿宋_GBK"/>
          <w:bCs/>
          <w:sz w:val="33"/>
          <w:szCs w:val="33"/>
        </w:rPr>
        <w:t>，开展1：5万—1：2.5万地面调查工作</w:t>
      </w:r>
      <w:bookmarkEnd w:id="108"/>
      <w:bookmarkStart w:id="109" w:name="_Toc29623"/>
      <w:r>
        <w:rPr>
          <w:rFonts w:eastAsia="方正仿宋_GBK"/>
          <w:bCs/>
          <w:sz w:val="33"/>
          <w:szCs w:val="33"/>
        </w:rPr>
        <w:t>及多种地面物探工作</w:t>
      </w:r>
      <w:bookmarkEnd w:id="109"/>
      <w:bookmarkStart w:id="110" w:name="_Toc18067"/>
      <w:r>
        <w:rPr>
          <w:rFonts w:eastAsia="方正仿宋_GBK"/>
          <w:bCs/>
          <w:sz w:val="33"/>
          <w:szCs w:val="33"/>
        </w:rPr>
        <w:t>，进行水化学试验分析</w:t>
      </w:r>
      <w:bookmarkEnd w:id="110"/>
      <w:bookmarkStart w:id="111" w:name="_Toc31239"/>
      <w:r>
        <w:rPr>
          <w:rFonts w:eastAsia="方正仿宋_GBK"/>
          <w:bCs/>
          <w:sz w:val="33"/>
          <w:szCs w:val="33"/>
        </w:rPr>
        <w:t>及适当浅层探测研究</w:t>
      </w:r>
      <w:bookmarkEnd w:id="111"/>
      <w:r>
        <w:rPr>
          <w:rFonts w:eastAsia="方正仿宋_GBK"/>
          <w:bCs/>
          <w:sz w:val="33"/>
          <w:szCs w:val="33"/>
        </w:rPr>
        <w:t>，对该区地热水资源开发前景进行预可行性研究，</w:t>
      </w:r>
      <w:bookmarkStart w:id="112" w:name="_Toc30278"/>
      <w:r>
        <w:rPr>
          <w:rFonts w:eastAsia="方正仿宋_GBK"/>
          <w:bCs/>
          <w:sz w:val="33"/>
          <w:szCs w:val="33"/>
        </w:rPr>
        <w:t>为我市地热水开发提出地质建议</w:t>
      </w:r>
      <w:bookmarkEnd w:id="112"/>
      <w:r>
        <w:rPr>
          <w:rFonts w:hint="eastAsia" w:eastAsia="方正仿宋_GBK"/>
          <w:bCs/>
          <w:sz w:val="33"/>
          <w:szCs w:val="33"/>
          <w:lang w:val="zh-CN"/>
        </w:rPr>
        <w:t>。</w:t>
      </w:r>
    </w:p>
    <w:p w14:paraId="05A1E2E7">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3636702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r>
        <w:rPr>
          <w:rFonts w:hint="eastAsia" w:ascii="仿宋_GB2312" w:hAnsi="仿宋_GB2312" w:cs="仿宋_GB2312"/>
          <w:color w:val="auto"/>
          <w:kern w:val="0"/>
          <w:sz w:val="33"/>
          <w:szCs w:val="33"/>
          <w:highlight w:val="none"/>
          <w:u w:val="none"/>
          <w:shd w:val="clear" w:color="auto" w:fill="FFFFFF"/>
          <w:lang w:val="zh-CN"/>
        </w:rPr>
        <w:t>：</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247B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F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7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E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23DB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BD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C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勘查次数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D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9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r>
      <w:tr w14:paraId="30A8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00A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7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C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A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5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378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ACE2">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4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C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D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5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0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5BFC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A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8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地热资源勘查质量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A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5D6">
            <w:pPr>
              <w:jc w:val="center"/>
              <w:rPr>
                <w:rFonts w:hint="eastAsia" w:ascii="宋体" w:hAnsi="宋体" w:eastAsia="宋体" w:cs="宋体"/>
                <w:i w:val="0"/>
                <w:iCs w:val="0"/>
                <w:color w:val="000000"/>
                <w:sz w:val="18"/>
                <w:szCs w:val="18"/>
                <w:u w:val="none"/>
              </w:rPr>
            </w:pPr>
          </w:p>
        </w:tc>
      </w:tr>
      <w:tr w14:paraId="3F12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D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B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F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C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961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4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B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E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D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F7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r>
    </w:tbl>
    <w:p w14:paraId="350966F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完成禄市镇地热资源预可行性研究</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154AA5A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．申报内容与实际相符，申报目标合理可行。</w:t>
      </w:r>
    </w:p>
    <w:p w14:paraId="4DF9384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32B7055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lang w:val="zh-CN"/>
        </w:rPr>
      </w:pPr>
      <w:r>
        <w:rPr>
          <w:rFonts w:hint="eastAsia" w:ascii="Times New Roman" w:hAnsi="Times New Roman" w:cs="Times New Roman"/>
          <w:b w:val="0"/>
          <w:kern w:val="2"/>
          <w:sz w:val="33"/>
          <w:szCs w:val="33"/>
          <w:lang w:val="zh-CN" w:eastAsia="zh-CN" w:bidi="ar-SA"/>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0CED79BC">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6A16694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03921D4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2022年我局以</w:t>
      </w:r>
      <w:r>
        <w:rPr>
          <w:rFonts w:eastAsia="方正仿宋_GBK"/>
          <w:sz w:val="32"/>
          <w:szCs w:val="32"/>
        </w:rPr>
        <w:t>华自然资林</w:t>
      </w:r>
      <w:r>
        <w:rPr>
          <w:rFonts w:eastAsia="方正仿宋_GBK"/>
          <w:sz w:val="35"/>
          <w:szCs w:val="35"/>
        </w:rPr>
        <w:t>〔2022〕</w:t>
      </w:r>
      <w:r>
        <w:rPr>
          <w:rFonts w:hint="eastAsia" w:eastAsia="方正仿宋_GBK"/>
          <w:sz w:val="35"/>
          <w:szCs w:val="35"/>
        </w:rPr>
        <w:t>213</w:t>
      </w:r>
      <w:r>
        <w:rPr>
          <w:rFonts w:eastAsia="方正仿宋_GBK"/>
          <w:sz w:val="32"/>
          <w:szCs w:val="32"/>
        </w:rPr>
        <w:t>号</w:t>
      </w:r>
      <w:r>
        <w:rPr>
          <w:rFonts w:hint="eastAsia" w:eastAsia="方正仿宋_GBK"/>
          <w:sz w:val="32"/>
          <w:szCs w:val="32"/>
          <w:lang w:val="en-US" w:eastAsia="zh-CN"/>
        </w:rPr>
        <w:t>向市政府请示开展禄市镇地热资源勘察项目。</w:t>
      </w:r>
    </w:p>
    <w:p w14:paraId="1CFA6FE9">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52C0D15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仿宋_GB2312" w:hAnsi="仿宋_GB2312" w:eastAsia="仿宋_GB2312" w:cs="仿宋_GB2312"/>
          <w:color w:val="auto"/>
          <w:kern w:val="0"/>
          <w:sz w:val="33"/>
          <w:szCs w:val="33"/>
          <w:highlight w:val="none"/>
          <w:u w:val="none"/>
          <w:shd w:val="clear" w:color="auto" w:fill="FFFFFF"/>
          <w:lang w:val="zh-CN"/>
        </w:rPr>
        <w:t>县财政资金。</w:t>
      </w:r>
    </w:p>
    <w:p w14:paraId="0C17476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仿宋_GB2312" w:hAnsi="仿宋_GB2312" w:eastAsia="仿宋_GB2312" w:cs="仿宋_GB2312"/>
          <w:color w:val="auto"/>
          <w:kern w:val="0"/>
          <w:sz w:val="33"/>
          <w:szCs w:val="33"/>
          <w:highlight w:val="none"/>
          <w:u w:val="none"/>
          <w:shd w:val="clear" w:color="auto" w:fill="FFFFFF"/>
          <w:lang w:val="zh-CN"/>
        </w:rPr>
        <w:t>围绕资金到位率</w:t>
      </w:r>
      <w:r>
        <w:rPr>
          <w:rFonts w:hint="eastAsia" w:ascii="仿宋_GB2312" w:hAnsi="仿宋_GB2312" w:cs="仿宋_GB2312"/>
          <w:color w:val="auto"/>
          <w:kern w:val="0"/>
          <w:sz w:val="33"/>
          <w:szCs w:val="33"/>
          <w:highlight w:val="none"/>
          <w:u w:val="none"/>
          <w:shd w:val="clear" w:color="auto" w:fill="FFFFFF"/>
          <w:lang w:val="en-US" w:eastAsia="zh-CN"/>
        </w:rPr>
        <w:t>100%</w:t>
      </w:r>
      <w:r>
        <w:rPr>
          <w:rFonts w:hint="eastAsia" w:ascii="仿宋_GB2312" w:hAnsi="仿宋_GB2312" w:eastAsia="仿宋_GB2312" w:cs="仿宋_GB2312"/>
          <w:color w:val="auto"/>
          <w:kern w:val="0"/>
          <w:sz w:val="33"/>
          <w:szCs w:val="33"/>
          <w:highlight w:val="none"/>
          <w:u w:val="none"/>
          <w:shd w:val="clear" w:color="auto" w:fill="FFFFFF"/>
          <w:lang w:val="zh-CN"/>
        </w:rPr>
        <w:t>、到位及时。</w:t>
      </w:r>
    </w:p>
    <w:p w14:paraId="75A532B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14C741C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2773B745">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264A56F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仿宋_GB2312" w:hAnsi="仿宋_GB2312" w:cs="仿宋_GB2312"/>
          <w:color w:val="auto"/>
          <w:kern w:val="0"/>
          <w:sz w:val="33"/>
          <w:szCs w:val="33"/>
          <w:highlight w:val="none"/>
          <w:u w:val="none"/>
          <w:shd w:val="clear" w:color="auto" w:fill="FFFFFF"/>
          <w:lang w:val="zh-CN"/>
        </w:rPr>
        <w:t>采购作业单位对禄市镇进行地热资源勘察</w:t>
      </w:r>
      <w:r>
        <w:rPr>
          <w:rFonts w:hint="eastAsia" w:ascii="仿宋_GB2312" w:hAnsi="仿宋_GB2312" w:cs="仿宋_GB2312"/>
          <w:color w:val="auto"/>
          <w:kern w:val="0"/>
          <w:sz w:val="33"/>
          <w:szCs w:val="33"/>
          <w:highlight w:val="none"/>
          <w:u w:val="none"/>
          <w:shd w:val="clear" w:color="auto" w:fill="FFFFFF"/>
          <w:lang w:val="zh-CN" w:eastAsia="zh-CN"/>
        </w:rPr>
        <w:t>，</w:t>
      </w:r>
      <w:r>
        <w:rPr>
          <w:rFonts w:hint="eastAsia" w:ascii="仿宋_GB2312" w:hAnsi="仿宋_GB2312" w:cs="仿宋_GB2312"/>
          <w:color w:val="auto"/>
          <w:kern w:val="0"/>
          <w:sz w:val="33"/>
          <w:szCs w:val="33"/>
          <w:highlight w:val="none"/>
          <w:u w:val="none"/>
          <w:shd w:val="clear" w:color="auto" w:fill="FFFFFF"/>
          <w:lang w:val="en-US" w:eastAsia="zh-CN"/>
        </w:rPr>
        <w:t>采用物探、化探等方式</w:t>
      </w:r>
      <w:r>
        <w:rPr>
          <w:rFonts w:hint="eastAsia" w:ascii="仿宋_GB2312" w:hAnsi="仿宋_GB2312" w:cs="仿宋_GB2312"/>
          <w:color w:val="auto"/>
          <w:kern w:val="0"/>
          <w:sz w:val="33"/>
          <w:szCs w:val="33"/>
          <w:highlight w:val="none"/>
          <w:u w:val="none"/>
          <w:shd w:val="clear" w:color="auto" w:fill="FFFFFF"/>
          <w:lang w:val="zh-CN"/>
        </w:rPr>
        <w:t>摸清禄市镇地热资源实际情况。我局严格根据</w:t>
      </w:r>
      <w:r>
        <w:rPr>
          <w:rFonts w:hint="eastAsia" w:ascii="仿宋_GB2312" w:hAnsi="仿宋_GB2312" w:eastAsia="仿宋_GB2312" w:cs="仿宋_GB2312"/>
          <w:color w:val="auto"/>
          <w:kern w:val="0"/>
          <w:sz w:val="33"/>
          <w:szCs w:val="33"/>
          <w:highlight w:val="none"/>
          <w:u w:val="none"/>
          <w:shd w:val="clear" w:color="auto" w:fill="FFFFFF"/>
          <w:lang w:val="zh-CN"/>
        </w:rPr>
        <w:t>招投标、政府采购、项目公示制等相关规定</w:t>
      </w:r>
      <w:r>
        <w:rPr>
          <w:rFonts w:hint="eastAsia" w:ascii="仿宋_GB2312" w:hAnsi="仿宋_GB2312" w:cs="仿宋_GB2312"/>
          <w:color w:val="auto"/>
          <w:kern w:val="0"/>
          <w:sz w:val="33"/>
          <w:szCs w:val="33"/>
          <w:highlight w:val="none"/>
          <w:u w:val="none"/>
          <w:shd w:val="clear" w:color="auto" w:fill="FFFFFF"/>
          <w:lang w:val="zh-CN"/>
        </w:rPr>
        <w:t>进行采购作业单位</w:t>
      </w:r>
      <w:r>
        <w:rPr>
          <w:rFonts w:hint="eastAsia" w:ascii="仿宋_GB2312" w:hAnsi="仿宋_GB2312" w:cs="仿宋_GB2312"/>
          <w:color w:val="auto"/>
          <w:kern w:val="0"/>
          <w:sz w:val="33"/>
          <w:szCs w:val="33"/>
          <w:highlight w:val="none"/>
          <w:u w:val="none"/>
          <w:shd w:val="clear" w:color="auto" w:fill="FFFFFF"/>
          <w:lang w:val="en-US" w:eastAsia="zh-CN"/>
        </w:rPr>
        <w:t>。</w:t>
      </w:r>
    </w:p>
    <w:p w14:paraId="6D0445D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仿宋_GB2312" w:hAnsi="仿宋_GB2312" w:cs="仿宋_GB2312"/>
          <w:color w:val="auto"/>
          <w:kern w:val="0"/>
          <w:sz w:val="33"/>
          <w:szCs w:val="33"/>
          <w:highlight w:val="none"/>
          <w:u w:val="none"/>
          <w:shd w:val="clear" w:color="auto" w:fill="FFFFFF"/>
          <w:lang w:val="en-US" w:eastAsia="zh-CN"/>
        </w:rPr>
        <w:t>2022年该项目支出预算安排25.2万元，资金到位25.2万元，资金到位率100%。实际使用0万元，支出实现率0%</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65094B5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3E812633">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仿宋_GB2312" w:hAnsi="仿宋_GB2312" w:cs="仿宋_GB2312"/>
          <w:color w:val="auto"/>
          <w:kern w:val="0"/>
          <w:sz w:val="33"/>
          <w:szCs w:val="33"/>
          <w:highlight w:val="none"/>
          <w:u w:val="none"/>
          <w:shd w:val="clear" w:color="auto" w:fill="FFFFFF"/>
          <w:lang w:val="en-US" w:eastAsia="zh-CN"/>
        </w:rPr>
        <w:t>2022年</w:t>
      </w:r>
      <w:r>
        <w:rPr>
          <w:rFonts w:hint="eastAsia" w:cs="Times New Roman"/>
          <w:sz w:val="33"/>
          <w:szCs w:val="33"/>
          <w:highlight w:val="none"/>
          <w:shd w:val="clear" w:color="auto" w:fill="FFFFFF"/>
          <w:lang w:val="en-US" w:eastAsia="zh-CN"/>
        </w:rPr>
        <w:t>禄市镇地热资源勘察</w:t>
      </w:r>
      <w:r>
        <w:rPr>
          <w:rFonts w:hint="eastAsia" w:ascii="仿宋_GB2312" w:hAnsi="仿宋_GB2312" w:cs="仿宋_GB2312"/>
          <w:color w:val="auto"/>
          <w:kern w:val="0"/>
          <w:sz w:val="33"/>
          <w:szCs w:val="33"/>
          <w:highlight w:val="none"/>
          <w:u w:val="none"/>
          <w:shd w:val="clear" w:color="auto" w:fill="FFFFFF"/>
          <w:lang w:val="en-US" w:eastAsia="zh-CN"/>
        </w:rPr>
        <w:t>项目的绩效自评根据设计的自评指标体系，采用专家评审等方法开展绩效自评。经评价，自评得分90分，自评等级为良好。</w:t>
      </w:r>
    </w:p>
    <w:p w14:paraId="22C1B48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37F8430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经评价核验，</w:t>
      </w:r>
      <w:r>
        <w:rPr>
          <w:rFonts w:hint="eastAsia" w:ascii="仿宋_GB2312" w:hAnsi="仿宋_GB2312" w:cs="仿宋_GB2312"/>
          <w:b w:val="0"/>
          <w:color w:val="auto"/>
          <w:kern w:val="0"/>
          <w:sz w:val="33"/>
          <w:szCs w:val="33"/>
          <w:highlight w:val="none"/>
          <w:u w:val="none"/>
          <w:shd w:val="clear" w:color="auto" w:fill="FFFFFF"/>
          <w:lang w:val="en-US" w:eastAsia="zh-CN" w:bidi="ar-SA"/>
        </w:rPr>
        <w:t>2022年</w:t>
      </w:r>
      <w:r>
        <w:rPr>
          <w:rFonts w:hint="eastAsia" w:ascii="方正楷体_GBK" w:hAnsi="方正楷体_GBK" w:eastAsia="方正楷体_GBK" w:cs="方正楷体_GBK"/>
          <w:b w:val="0"/>
          <w:bCs w:val="0"/>
          <w:color w:val="auto"/>
          <w:kern w:val="2"/>
          <w:sz w:val="33"/>
          <w:szCs w:val="33"/>
          <w:highlight w:val="none"/>
          <w:lang w:val="en-US" w:eastAsia="zh-CN"/>
        </w:rPr>
        <w:t>禄市镇地热资源勘察</w:t>
      </w:r>
      <w:r>
        <w:rPr>
          <w:rFonts w:hint="eastAsia" w:cs="Times New Roman"/>
          <w:sz w:val="33"/>
          <w:szCs w:val="33"/>
          <w:highlight w:val="none"/>
          <w:shd w:val="clear" w:color="auto" w:fill="FFFFFF"/>
          <w:lang w:val="en-US" w:eastAsia="zh-CN"/>
        </w:rPr>
        <w:t>项目</w:t>
      </w:r>
      <w:r>
        <w:rPr>
          <w:rFonts w:hint="eastAsia" w:ascii="仿宋_GB2312" w:hAnsi="仿宋_GB2312" w:cs="仿宋_GB2312"/>
          <w:b w:val="0"/>
          <w:color w:val="auto"/>
          <w:kern w:val="0"/>
          <w:sz w:val="33"/>
          <w:szCs w:val="33"/>
          <w:highlight w:val="none"/>
          <w:u w:val="none"/>
          <w:shd w:val="clear" w:color="auto" w:fill="FFFFFF"/>
          <w:lang w:val="en-US" w:eastAsia="zh-CN" w:bidi="ar-SA"/>
        </w:rPr>
        <w:t>的年度绩效目标完成情况如下：</w:t>
      </w:r>
    </w:p>
    <w:p w14:paraId="2143EF9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default"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仿宋_GB2312" w:cs="Times New Roman"/>
          <w:b w:val="0"/>
          <w:kern w:val="2"/>
          <w:sz w:val="33"/>
          <w:szCs w:val="33"/>
          <w:lang w:val="en-US" w:eastAsia="zh-CN" w:bidi="ar-SA"/>
        </w:rPr>
        <w:t>1.产出数量指标：2022年全年开展</w:t>
      </w:r>
      <w:r>
        <w:rPr>
          <w:rFonts w:hint="eastAsia" w:ascii="方正楷体_GBK" w:hAnsi="方正楷体_GBK" w:eastAsia="方正楷体_GBK" w:cs="方正楷体_GBK"/>
          <w:b w:val="0"/>
          <w:bCs w:val="0"/>
          <w:color w:val="auto"/>
          <w:kern w:val="2"/>
          <w:sz w:val="33"/>
          <w:szCs w:val="33"/>
          <w:highlight w:val="none"/>
          <w:lang w:val="en-US" w:eastAsia="zh-CN"/>
        </w:rPr>
        <w:t>禄市镇地热资源勘察</w:t>
      </w:r>
      <w:r>
        <w:rPr>
          <w:rFonts w:hint="eastAsia" w:cs="Times New Roman"/>
          <w:sz w:val="33"/>
          <w:szCs w:val="33"/>
          <w:highlight w:val="none"/>
          <w:shd w:val="clear" w:color="auto" w:fill="FFFFFF"/>
          <w:lang w:val="en-US" w:eastAsia="zh-CN"/>
        </w:rPr>
        <w:t>项目</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达到年初绩效目标任务值，目标完成</w:t>
      </w:r>
      <w:r>
        <w:rPr>
          <w:rFonts w:hint="eastAsia" w:ascii="仿宋_GB2312" w:hAnsi="仿宋_GB2312" w:cs="仿宋_GB2312"/>
          <w:b w:val="0"/>
          <w:color w:val="auto"/>
          <w:kern w:val="0"/>
          <w:sz w:val="33"/>
          <w:szCs w:val="33"/>
          <w:highlight w:val="none"/>
          <w:u w:val="none"/>
          <w:shd w:val="clear" w:color="auto" w:fill="FFFFFF"/>
          <w:lang w:val="en-US" w:eastAsia="zh-CN" w:bidi="ar-SA"/>
        </w:rPr>
        <w:t>100</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p>
    <w:p w14:paraId="66AE551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2.产出质量指标：2022年全年</w:t>
      </w:r>
      <w:r>
        <w:rPr>
          <w:rFonts w:hint="eastAsia" w:ascii="方正楷体_GBK" w:hAnsi="方正楷体_GBK" w:eastAsia="方正楷体_GBK" w:cs="方正楷体_GBK"/>
          <w:b w:val="0"/>
          <w:bCs w:val="0"/>
          <w:color w:val="auto"/>
          <w:kern w:val="2"/>
          <w:sz w:val="33"/>
          <w:szCs w:val="33"/>
          <w:highlight w:val="none"/>
          <w:lang w:val="en-US" w:eastAsia="zh-CN"/>
        </w:rPr>
        <w:t>禄市镇地热资源勘察</w:t>
      </w:r>
      <w:r>
        <w:rPr>
          <w:rFonts w:hint="eastAsia" w:cs="Times New Roman"/>
          <w:sz w:val="33"/>
          <w:szCs w:val="33"/>
          <w:highlight w:val="none"/>
          <w:shd w:val="clear" w:color="auto" w:fill="FFFFFF"/>
          <w:lang w:val="en-US" w:eastAsia="zh-CN"/>
        </w:rPr>
        <w:t>项目</w:t>
      </w:r>
      <w:r>
        <w:rPr>
          <w:rFonts w:hint="eastAsia"/>
          <w:sz w:val="33"/>
          <w:szCs w:val="33"/>
          <w:lang w:val="en-US" w:eastAsia="zh-CN"/>
        </w:rPr>
        <w:t>质量验收合格率100%，达到年初绩效目标值，目标完成100%。</w:t>
      </w:r>
    </w:p>
    <w:p w14:paraId="49270CDA">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3.产出时效指标：该项目启动时间为2022年12月，地热资源勘查须实地开展物探、地质调查，编写报告及评审等过程，历时须5个月，故完成时间在2023年4月。</w:t>
      </w:r>
    </w:p>
    <w:p w14:paraId="3C2E484B">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4.效益社会效益指标：禄市镇地热资源勘察项目勘查地热资源勘查质量较好，定性为好。</w:t>
      </w:r>
    </w:p>
    <w:p w14:paraId="7F0BD74A">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5.满意度指标：禄市镇地热资源勘察项目开展效果较好，服务对象满意度达95%。</w:t>
      </w:r>
    </w:p>
    <w:p w14:paraId="6521080B">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6.成本指标经济成本指标：禄市镇地热资源勘察项目未超过预算控制数。</w:t>
      </w:r>
    </w:p>
    <w:p w14:paraId="672830E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78246E2A">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rPr>
        <w:t>该项目启动时间为2022年12月，地热资源勘查须实地开展物探、地质调查，编写报告及评审等过程，历时须5个月，完成时间</w:t>
      </w:r>
      <w:r>
        <w:rPr>
          <w:rFonts w:hint="eastAsia" w:ascii="仿宋_GB2312" w:hAnsi="仿宋_GB2312" w:cs="仿宋_GB2312"/>
          <w:color w:val="auto"/>
          <w:kern w:val="0"/>
          <w:sz w:val="33"/>
          <w:szCs w:val="33"/>
          <w:highlight w:val="none"/>
          <w:u w:val="none"/>
          <w:shd w:val="clear" w:color="auto" w:fill="FFFFFF"/>
          <w:lang w:val="en-US" w:eastAsia="zh-CN"/>
        </w:rPr>
        <w:t>较长</w:t>
      </w:r>
      <w:r>
        <w:rPr>
          <w:rFonts w:hint="eastAsia" w:ascii="仿宋_GB2312" w:hAnsi="仿宋_GB2312" w:eastAsia="仿宋_GB2312" w:cs="仿宋_GB2312"/>
          <w:color w:val="auto"/>
          <w:kern w:val="0"/>
          <w:sz w:val="33"/>
          <w:szCs w:val="33"/>
          <w:highlight w:val="none"/>
          <w:u w:val="none"/>
          <w:shd w:val="clear" w:color="auto" w:fill="FFFFFF"/>
          <w:lang w:val="en-US" w:eastAsia="zh-CN"/>
        </w:rPr>
        <w:t>。</w:t>
      </w:r>
    </w:p>
    <w:p w14:paraId="14EE45C4">
      <w:pPr>
        <w:keepNext w:val="0"/>
        <w:keepLines w:val="0"/>
        <w:pageBreakBefore w:val="0"/>
        <w:widowControl/>
        <w:numPr>
          <w:ilvl w:val="0"/>
          <w:numId w:val="14"/>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2F9493B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建议完善项目管理制度，加强制度执行的力度，及时完善各项资料，工作完成时及时进行工程结算，尽可能及时报账和及时核算。</w:t>
      </w:r>
    </w:p>
    <w:p w14:paraId="0E93B579">
      <w:pPr>
        <w:pStyle w:val="2"/>
        <w:rPr>
          <w:rFonts w:hint="default"/>
          <w:lang w:val="en-US" w:eastAsia="zh-CN"/>
        </w:rPr>
      </w:pPr>
    </w:p>
    <w:p w14:paraId="0FB212B1">
      <w:pPr>
        <w:spacing w:line="600" w:lineRule="exact"/>
        <w:jc w:val="center"/>
        <w:rPr>
          <w:rFonts w:hint="eastAsia" w:ascii="方正小标宋简体" w:hAnsi="宋体" w:eastAsia="方正小标宋简体"/>
          <w:color w:val="000000"/>
          <w:kern w:val="0"/>
          <w:sz w:val="44"/>
          <w:szCs w:val="44"/>
          <w:lang w:val="zh-CN"/>
        </w:rPr>
      </w:pPr>
    </w:p>
    <w:p w14:paraId="65E0FF90">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华蓥市溪口镇漾水氹石灰岩矿山地勘项目2022年</w:t>
      </w:r>
      <w:r>
        <w:rPr>
          <w:rFonts w:hint="eastAsia" w:ascii="方正小标宋简体" w:hAnsi="宋体" w:eastAsia="方正小标宋简体"/>
          <w:color w:val="000000"/>
          <w:kern w:val="0"/>
          <w:sz w:val="44"/>
          <w:szCs w:val="44"/>
          <w:lang w:val="zh-CN"/>
        </w:rPr>
        <w:t>绩效评价报告</w:t>
      </w:r>
    </w:p>
    <w:p w14:paraId="368DEC90">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30356BF0">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5CCF5A9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方正仿宋_GBK" w:cs="仿宋_GB2312"/>
          <w:color w:val="auto"/>
          <w:kern w:val="0"/>
          <w:sz w:val="33"/>
          <w:szCs w:val="33"/>
          <w:highlight w:val="yellow"/>
          <w:u w:val="none"/>
          <w:shd w:val="clear" w:color="auto" w:fill="FFFFFF"/>
          <w:lang w:val="zh-CN" w:eastAsia="zh-CN"/>
        </w:rPr>
      </w:pPr>
      <w:r>
        <w:rPr>
          <w:rFonts w:hint="eastAsia" w:eastAsia="方正仿宋_GBK"/>
          <w:sz w:val="33"/>
          <w:szCs w:val="33"/>
          <w:lang w:eastAsia="zh-CN"/>
        </w:rPr>
        <w:t>为</w:t>
      </w:r>
      <w:r>
        <w:rPr>
          <w:rFonts w:eastAsia="方正仿宋_GBK"/>
          <w:sz w:val="33"/>
          <w:szCs w:val="33"/>
        </w:rPr>
        <w:t>保障</w:t>
      </w:r>
      <w:r>
        <w:rPr>
          <w:rFonts w:hint="eastAsia" w:eastAsia="方正仿宋_GBK"/>
          <w:sz w:val="33"/>
          <w:szCs w:val="33"/>
          <w:lang w:eastAsia="zh-CN"/>
        </w:rPr>
        <w:t>水泥企业原料</w:t>
      </w:r>
      <w:r>
        <w:rPr>
          <w:rFonts w:eastAsia="方正仿宋_GBK"/>
          <w:sz w:val="33"/>
          <w:szCs w:val="33"/>
        </w:rPr>
        <w:t>供应</w:t>
      </w:r>
      <w:r>
        <w:rPr>
          <w:rFonts w:hint="eastAsia" w:eastAsia="方正仿宋_GBK"/>
          <w:sz w:val="33"/>
          <w:szCs w:val="33"/>
          <w:lang w:eastAsia="zh-CN"/>
        </w:rPr>
        <w:t>，</w:t>
      </w:r>
      <w:r>
        <w:rPr>
          <w:rFonts w:eastAsia="方正仿宋_GBK"/>
          <w:sz w:val="33"/>
          <w:szCs w:val="33"/>
        </w:rPr>
        <w:t>拟在溪口镇觉庵村新设漾水氹建筑用石灰岩采矿权</w:t>
      </w:r>
      <w:r>
        <w:rPr>
          <w:rFonts w:hint="eastAsia" w:eastAsia="方正仿宋_GBK"/>
          <w:sz w:val="33"/>
          <w:szCs w:val="33"/>
          <w:lang w:eastAsia="zh-CN"/>
        </w:rPr>
        <w:t>。</w:t>
      </w:r>
    </w:p>
    <w:p w14:paraId="775EC677">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1D78EC4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r>
        <w:rPr>
          <w:rFonts w:hint="eastAsia" w:ascii="仿宋_GB2312" w:hAnsi="仿宋_GB2312" w:cs="仿宋_GB2312"/>
          <w:color w:val="auto"/>
          <w:kern w:val="0"/>
          <w:sz w:val="33"/>
          <w:szCs w:val="33"/>
          <w:highlight w:val="none"/>
          <w:u w:val="none"/>
          <w:shd w:val="clear" w:color="auto" w:fill="FFFFFF"/>
          <w:lang w:val="zh-CN"/>
        </w:rPr>
        <w:t>：</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2D0F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3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D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C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8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47D1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6C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A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6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矿山勘查次数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B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r>
      <w:tr w14:paraId="338F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406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F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E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C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7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F1D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482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9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3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B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7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7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6AD6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C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D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勘查质量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A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9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3CB">
            <w:pPr>
              <w:jc w:val="center"/>
              <w:rPr>
                <w:rFonts w:hint="eastAsia" w:ascii="宋体" w:hAnsi="宋体" w:eastAsia="宋体" w:cs="宋体"/>
                <w:i w:val="0"/>
                <w:iCs w:val="0"/>
                <w:color w:val="000000"/>
                <w:sz w:val="18"/>
                <w:szCs w:val="18"/>
                <w:u w:val="none"/>
              </w:rPr>
            </w:pPr>
          </w:p>
        </w:tc>
      </w:tr>
      <w:tr w14:paraId="3E8F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A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B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9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5BD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4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B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A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560660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B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11B8CB3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完成</w:t>
      </w:r>
      <w:r>
        <w:rPr>
          <w:rFonts w:hint="eastAsia" w:cs="Times New Roman"/>
          <w:sz w:val="33"/>
          <w:szCs w:val="33"/>
          <w:highlight w:val="none"/>
          <w:shd w:val="clear" w:color="auto" w:fill="FFFFFF"/>
          <w:lang w:val="en-US" w:eastAsia="zh-CN"/>
        </w:rPr>
        <w:t>溪口镇漾水氹石灰岩矿山地勘工作</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065500D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．申报内容与实际相符，申报目标合理可行。</w:t>
      </w:r>
    </w:p>
    <w:p w14:paraId="08F48A73">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0BAA66B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Times New Roman" w:hAnsi="Times New Roman" w:cs="Times New Roman"/>
          <w:b w:val="0"/>
          <w:kern w:val="2"/>
          <w:sz w:val="33"/>
          <w:szCs w:val="33"/>
          <w:lang w:val="zh-CN" w:eastAsia="zh-CN" w:bidi="ar-SA"/>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76B37F67">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3D40A2F0">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57C6145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2020年5月我局以</w:t>
      </w:r>
      <w:r>
        <w:rPr>
          <w:rFonts w:eastAsia="方正仿宋_GBK"/>
          <w:sz w:val="33"/>
          <w:szCs w:val="33"/>
        </w:rPr>
        <w:t>华自然资林〔2020〕14</w:t>
      </w:r>
      <w:r>
        <w:rPr>
          <w:rFonts w:hint="eastAsia" w:eastAsia="方正仿宋_GBK"/>
          <w:sz w:val="33"/>
          <w:szCs w:val="33"/>
        </w:rPr>
        <w:t>4</w:t>
      </w:r>
      <w:r>
        <w:rPr>
          <w:rFonts w:eastAsia="方正仿宋_GBK"/>
          <w:sz w:val="33"/>
          <w:szCs w:val="33"/>
        </w:rPr>
        <w:t>号</w:t>
      </w:r>
      <w:r>
        <w:rPr>
          <w:rFonts w:hint="eastAsia" w:eastAsia="方正仿宋_GBK"/>
          <w:sz w:val="33"/>
          <w:szCs w:val="33"/>
          <w:lang w:eastAsia="zh-CN"/>
        </w:rPr>
        <w:t>向市政府请示开展溪口镇觉庵村漾水氹石灰岩矿区块地勘工作。</w:t>
      </w:r>
    </w:p>
    <w:p w14:paraId="357E542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2FCF93C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仿宋_GB2312" w:hAnsi="仿宋_GB2312" w:eastAsia="仿宋_GB2312" w:cs="仿宋_GB2312"/>
          <w:color w:val="auto"/>
          <w:kern w:val="0"/>
          <w:sz w:val="33"/>
          <w:szCs w:val="33"/>
          <w:highlight w:val="none"/>
          <w:u w:val="none"/>
          <w:shd w:val="clear" w:color="auto" w:fill="FFFFFF"/>
          <w:lang w:val="zh-CN"/>
        </w:rPr>
        <w:t>县财政资金</w:t>
      </w:r>
      <w:r>
        <w:rPr>
          <w:rFonts w:hint="eastAsia" w:ascii="仿宋_GB2312" w:hAnsi="仿宋_GB2312" w:cs="仿宋_GB2312"/>
          <w:color w:val="auto"/>
          <w:kern w:val="0"/>
          <w:sz w:val="33"/>
          <w:szCs w:val="33"/>
          <w:highlight w:val="none"/>
          <w:u w:val="none"/>
          <w:shd w:val="clear" w:color="auto" w:fill="FFFFFF"/>
          <w:lang w:val="zh-CN"/>
        </w:rPr>
        <w:t>。</w:t>
      </w:r>
    </w:p>
    <w:p w14:paraId="0575287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仿宋_GB2312" w:hAnsi="仿宋_GB2312" w:eastAsia="仿宋_GB2312" w:cs="仿宋_GB2312"/>
          <w:color w:val="auto"/>
          <w:kern w:val="0"/>
          <w:sz w:val="33"/>
          <w:szCs w:val="33"/>
          <w:highlight w:val="none"/>
          <w:u w:val="none"/>
          <w:shd w:val="clear" w:color="auto" w:fill="FFFFFF"/>
          <w:lang w:val="zh-CN"/>
        </w:rPr>
        <w:t>围绕资金到位率</w:t>
      </w:r>
      <w:r>
        <w:rPr>
          <w:rFonts w:hint="eastAsia" w:ascii="仿宋_GB2312" w:hAnsi="仿宋_GB2312" w:cs="仿宋_GB2312"/>
          <w:color w:val="auto"/>
          <w:kern w:val="0"/>
          <w:sz w:val="33"/>
          <w:szCs w:val="33"/>
          <w:highlight w:val="none"/>
          <w:u w:val="none"/>
          <w:shd w:val="clear" w:color="auto" w:fill="FFFFFF"/>
          <w:lang w:val="en-US" w:eastAsia="zh-CN"/>
        </w:rPr>
        <w:t>100%</w:t>
      </w:r>
      <w:r>
        <w:rPr>
          <w:rFonts w:hint="eastAsia" w:ascii="仿宋_GB2312" w:hAnsi="仿宋_GB2312" w:eastAsia="仿宋_GB2312" w:cs="仿宋_GB2312"/>
          <w:color w:val="auto"/>
          <w:kern w:val="0"/>
          <w:sz w:val="33"/>
          <w:szCs w:val="33"/>
          <w:highlight w:val="none"/>
          <w:u w:val="none"/>
          <w:shd w:val="clear" w:color="auto" w:fill="FFFFFF"/>
          <w:lang w:val="zh-CN"/>
        </w:rPr>
        <w:t>、到位及时。</w:t>
      </w:r>
    </w:p>
    <w:p w14:paraId="164167E0">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3A6DC44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103EF9E5">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7FD70BD5">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仿宋_GB2312" w:hAnsi="仿宋_GB2312" w:eastAsia="仿宋_GB2312" w:cs="仿宋_GB2312"/>
          <w:color w:val="auto"/>
          <w:kern w:val="0"/>
          <w:sz w:val="33"/>
          <w:szCs w:val="33"/>
          <w:highlight w:val="none"/>
          <w:u w:val="none"/>
          <w:shd w:val="clear" w:color="auto" w:fill="FFFFFF"/>
          <w:lang w:val="zh-CN"/>
        </w:rPr>
        <w:t>地勘单位需按照相关技术标准开展剖面测量、钻孔、化验、实验、报告评审等工作，摸清区域内矿产资源实际情况，为矿权出让提供科学依据。</w:t>
      </w:r>
      <w:r>
        <w:rPr>
          <w:rFonts w:hint="eastAsia" w:ascii="仿宋_GB2312" w:hAnsi="仿宋_GB2312" w:cs="仿宋_GB2312"/>
          <w:color w:val="auto"/>
          <w:kern w:val="0"/>
          <w:sz w:val="33"/>
          <w:szCs w:val="33"/>
          <w:highlight w:val="none"/>
          <w:u w:val="none"/>
          <w:shd w:val="clear" w:color="auto" w:fill="FFFFFF"/>
          <w:lang w:val="zh-CN"/>
        </w:rPr>
        <w:t>我局严格根据</w:t>
      </w:r>
      <w:r>
        <w:rPr>
          <w:rFonts w:hint="eastAsia" w:ascii="仿宋_GB2312" w:hAnsi="仿宋_GB2312" w:eastAsia="仿宋_GB2312" w:cs="仿宋_GB2312"/>
          <w:color w:val="auto"/>
          <w:kern w:val="0"/>
          <w:sz w:val="33"/>
          <w:szCs w:val="33"/>
          <w:highlight w:val="none"/>
          <w:u w:val="none"/>
          <w:shd w:val="clear" w:color="auto" w:fill="FFFFFF"/>
          <w:lang w:val="zh-CN"/>
        </w:rPr>
        <w:t>招投标、政府采购、项目公示制等相关规定</w:t>
      </w:r>
      <w:r>
        <w:rPr>
          <w:rFonts w:hint="eastAsia" w:ascii="仿宋_GB2312" w:hAnsi="仿宋_GB2312" w:cs="仿宋_GB2312"/>
          <w:color w:val="auto"/>
          <w:kern w:val="0"/>
          <w:sz w:val="33"/>
          <w:szCs w:val="33"/>
          <w:highlight w:val="none"/>
          <w:u w:val="none"/>
          <w:shd w:val="clear" w:color="auto" w:fill="FFFFFF"/>
          <w:lang w:val="zh-CN"/>
        </w:rPr>
        <w:t>进行采购作业单位</w:t>
      </w:r>
      <w:r>
        <w:rPr>
          <w:rFonts w:hint="eastAsia" w:ascii="仿宋_GB2312" w:hAnsi="仿宋_GB2312" w:cs="仿宋_GB2312"/>
          <w:color w:val="auto"/>
          <w:kern w:val="0"/>
          <w:sz w:val="33"/>
          <w:szCs w:val="33"/>
          <w:highlight w:val="none"/>
          <w:u w:val="none"/>
          <w:shd w:val="clear" w:color="auto" w:fill="FFFFFF"/>
          <w:lang w:val="en-US" w:eastAsia="zh-CN"/>
        </w:rPr>
        <w:t>。</w:t>
      </w:r>
    </w:p>
    <w:p w14:paraId="66814EF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仿宋_GB2312" w:hAnsi="仿宋_GB2312" w:cs="仿宋_GB2312"/>
          <w:color w:val="auto"/>
          <w:kern w:val="0"/>
          <w:sz w:val="33"/>
          <w:szCs w:val="33"/>
          <w:highlight w:val="none"/>
          <w:u w:val="none"/>
          <w:shd w:val="clear" w:color="auto" w:fill="FFFFFF"/>
          <w:lang w:val="en-US" w:eastAsia="zh-CN"/>
        </w:rPr>
        <w:t>2022年该项目支出预算安排56.066万元，资金到位56.066万元，资金到位率100%。实际使用56.066万元，支出实现率100%。</w:t>
      </w:r>
    </w:p>
    <w:p w14:paraId="1338CF6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27BD0C1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仿宋_GB2312" w:hAnsi="仿宋_GB2312" w:cs="仿宋_GB2312"/>
          <w:color w:val="auto"/>
          <w:kern w:val="0"/>
          <w:sz w:val="33"/>
          <w:szCs w:val="33"/>
          <w:highlight w:val="none"/>
          <w:u w:val="none"/>
          <w:shd w:val="clear" w:color="auto" w:fill="FFFFFF"/>
          <w:lang w:val="en-US" w:eastAsia="zh-CN"/>
        </w:rPr>
        <w:t>2022年</w:t>
      </w:r>
      <w:r>
        <w:rPr>
          <w:rFonts w:hint="eastAsia" w:cs="Times New Roman"/>
          <w:sz w:val="33"/>
          <w:szCs w:val="33"/>
          <w:highlight w:val="none"/>
          <w:shd w:val="clear" w:color="auto" w:fill="FFFFFF"/>
          <w:lang w:val="en-US" w:eastAsia="zh-CN"/>
        </w:rPr>
        <w:t>华蓥市溪口镇漾水氹石灰岩矿山地勘</w:t>
      </w:r>
      <w:r>
        <w:rPr>
          <w:rFonts w:hint="eastAsia" w:ascii="仿宋_GB2312" w:hAnsi="仿宋_GB2312" w:cs="仿宋_GB2312"/>
          <w:color w:val="auto"/>
          <w:kern w:val="0"/>
          <w:sz w:val="33"/>
          <w:szCs w:val="33"/>
          <w:highlight w:val="none"/>
          <w:u w:val="none"/>
          <w:shd w:val="clear" w:color="auto" w:fill="FFFFFF"/>
          <w:lang w:val="en-US" w:eastAsia="zh-CN"/>
        </w:rPr>
        <w:t>项目的绩效自评根据设计的自评指标体系，采用现场核验等方法开展绩效自评。经评价，自评得分95分，自评等级为好。</w:t>
      </w:r>
    </w:p>
    <w:p w14:paraId="2954E31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5132549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经评价核验，</w:t>
      </w:r>
      <w:r>
        <w:rPr>
          <w:rFonts w:hint="eastAsia" w:ascii="仿宋_GB2312" w:hAnsi="仿宋_GB2312" w:cs="仿宋_GB2312"/>
          <w:b w:val="0"/>
          <w:color w:val="auto"/>
          <w:kern w:val="0"/>
          <w:sz w:val="33"/>
          <w:szCs w:val="33"/>
          <w:highlight w:val="none"/>
          <w:u w:val="none"/>
          <w:shd w:val="clear" w:color="auto" w:fill="FFFFFF"/>
          <w:lang w:val="en-US" w:eastAsia="zh-CN" w:bidi="ar-SA"/>
        </w:rPr>
        <w:t>2022年</w:t>
      </w:r>
      <w:r>
        <w:rPr>
          <w:rFonts w:hint="eastAsia" w:cs="Times New Roman"/>
          <w:sz w:val="33"/>
          <w:szCs w:val="33"/>
          <w:highlight w:val="none"/>
          <w:shd w:val="clear" w:color="auto" w:fill="FFFFFF"/>
          <w:lang w:val="en-US" w:eastAsia="zh-CN"/>
        </w:rPr>
        <w:t>华蓥市溪口镇漾水氹石灰岩矿山地勘项目</w:t>
      </w:r>
      <w:r>
        <w:rPr>
          <w:rFonts w:hint="eastAsia" w:ascii="仿宋_GB2312" w:hAnsi="仿宋_GB2312" w:cs="仿宋_GB2312"/>
          <w:b w:val="0"/>
          <w:color w:val="auto"/>
          <w:kern w:val="0"/>
          <w:sz w:val="33"/>
          <w:szCs w:val="33"/>
          <w:highlight w:val="none"/>
          <w:u w:val="none"/>
          <w:shd w:val="clear" w:color="auto" w:fill="FFFFFF"/>
          <w:lang w:val="en-US" w:eastAsia="zh-CN" w:bidi="ar-SA"/>
        </w:rPr>
        <w:t>的年度绩效目标全部完成。</w:t>
      </w:r>
    </w:p>
    <w:p w14:paraId="35A2BEC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default"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仿宋_GB2312" w:cs="Times New Roman"/>
          <w:b w:val="0"/>
          <w:kern w:val="2"/>
          <w:sz w:val="33"/>
          <w:szCs w:val="33"/>
          <w:lang w:val="en-US" w:eastAsia="zh-CN" w:bidi="ar-SA"/>
        </w:rPr>
        <w:t>1.产出数量指标：2022年全年开展</w:t>
      </w:r>
      <w:r>
        <w:rPr>
          <w:rFonts w:hint="eastAsia" w:cs="Times New Roman"/>
          <w:sz w:val="33"/>
          <w:szCs w:val="33"/>
          <w:highlight w:val="none"/>
          <w:shd w:val="clear" w:color="auto" w:fill="FFFFFF"/>
          <w:lang w:val="en-US" w:eastAsia="zh-CN"/>
        </w:rPr>
        <w:t>华蓥市溪口镇漾水氹石灰岩矿山地勘项目</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达到年初绩效目标任务值，目标完成</w:t>
      </w:r>
      <w:r>
        <w:rPr>
          <w:rFonts w:hint="eastAsia" w:ascii="仿宋_GB2312" w:hAnsi="仿宋_GB2312" w:cs="仿宋_GB2312"/>
          <w:b w:val="0"/>
          <w:color w:val="auto"/>
          <w:kern w:val="0"/>
          <w:sz w:val="33"/>
          <w:szCs w:val="33"/>
          <w:highlight w:val="none"/>
          <w:u w:val="none"/>
          <w:shd w:val="clear" w:color="auto" w:fill="FFFFFF"/>
          <w:lang w:val="en-US" w:eastAsia="zh-CN" w:bidi="ar-SA"/>
        </w:rPr>
        <w:t>100</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p>
    <w:p w14:paraId="0055344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2.产出质量指标：2022年全年</w:t>
      </w:r>
      <w:r>
        <w:rPr>
          <w:rFonts w:hint="eastAsia" w:cs="Times New Roman"/>
          <w:sz w:val="33"/>
          <w:szCs w:val="33"/>
          <w:highlight w:val="none"/>
          <w:shd w:val="clear" w:color="auto" w:fill="FFFFFF"/>
          <w:lang w:val="en-US" w:eastAsia="zh-CN"/>
        </w:rPr>
        <w:t>华蓥市溪口镇漾水氹石灰岩矿山地勘项目</w:t>
      </w:r>
      <w:r>
        <w:rPr>
          <w:rFonts w:hint="eastAsia"/>
          <w:sz w:val="33"/>
          <w:szCs w:val="33"/>
          <w:lang w:val="en-US" w:eastAsia="zh-CN"/>
        </w:rPr>
        <w:t>质量验收合格率100%，达到年初绩效目标值，目标完成100%。</w:t>
      </w:r>
    </w:p>
    <w:p w14:paraId="43456EA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3.产出时效指标：</w:t>
      </w:r>
      <w:r>
        <w:rPr>
          <w:rFonts w:hint="eastAsia" w:ascii="Times New Roman" w:hAnsi="Times New Roman" w:eastAsia="仿宋_GB2312" w:cs="Times New Roman"/>
          <w:b w:val="0"/>
          <w:kern w:val="2"/>
          <w:sz w:val="33"/>
          <w:szCs w:val="33"/>
          <w:lang w:val="en-US" w:eastAsia="zh-CN" w:bidi="ar-SA"/>
        </w:rPr>
        <w:t>2022年全年开展</w:t>
      </w:r>
      <w:r>
        <w:rPr>
          <w:rFonts w:hint="eastAsia" w:cs="Times New Roman"/>
          <w:sz w:val="33"/>
          <w:szCs w:val="33"/>
          <w:highlight w:val="none"/>
          <w:shd w:val="clear" w:color="auto" w:fill="FFFFFF"/>
          <w:lang w:val="en-US" w:eastAsia="zh-CN"/>
        </w:rPr>
        <w:t>华蓥市溪口镇漾水氹石灰岩矿山地勘项目按时</w:t>
      </w:r>
      <w:r>
        <w:rPr>
          <w:rFonts w:hint="default" w:cs="Times New Roman"/>
          <w:sz w:val="33"/>
          <w:szCs w:val="33"/>
          <w:highlight w:val="none"/>
          <w:shd w:val="clear" w:color="auto" w:fill="FFFFFF"/>
          <w:lang w:val="en-US" w:eastAsia="zh-CN"/>
        </w:rPr>
        <w:t>完成</w:t>
      </w:r>
      <w:r>
        <w:rPr>
          <w:rFonts w:hint="eastAsia" w:cs="Times New Roman"/>
          <w:sz w:val="33"/>
          <w:szCs w:val="33"/>
          <w:highlight w:val="none"/>
          <w:shd w:val="clear" w:color="auto" w:fill="FFFFFF"/>
          <w:lang w:val="en-US" w:eastAsia="zh-CN"/>
        </w:rPr>
        <w:t>，所以时效指标已完成。</w:t>
      </w:r>
    </w:p>
    <w:p w14:paraId="44F8E69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4.效益社会效益指标：</w:t>
      </w:r>
      <w:r>
        <w:rPr>
          <w:rFonts w:hint="eastAsia" w:ascii="Times New Roman" w:hAnsi="Times New Roman" w:eastAsia="仿宋_GB2312" w:cs="Times New Roman"/>
          <w:b w:val="0"/>
          <w:kern w:val="2"/>
          <w:sz w:val="33"/>
          <w:szCs w:val="33"/>
          <w:lang w:val="en-US" w:eastAsia="zh-CN" w:bidi="ar-SA"/>
        </w:rPr>
        <w:t>2022年全年开展</w:t>
      </w:r>
      <w:r>
        <w:rPr>
          <w:rFonts w:hint="eastAsia" w:cs="Times New Roman"/>
          <w:sz w:val="33"/>
          <w:szCs w:val="33"/>
          <w:highlight w:val="none"/>
          <w:shd w:val="clear" w:color="auto" w:fill="FFFFFF"/>
          <w:lang w:val="en-US" w:eastAsia="zh-CN"/>
        </w:rPr>
        <w:t>华蓥市溪口镇漾水氹石灰岩矿山地勘项目勘查质量较好，定性为好。</w:t>
      </w:r>
    </w:p>
    <w:p w14:paraId="67DA8F0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5.满意度指标：</w:t>
      </w:r>
      <w:r>
        <w:rPr>
          <w:rFonts w:hint="eastAsia" w:ascii="Times New Roman" w:hAnsi="Times New Roman" w:eastAsia="仿宋_GB2312" w:cs="Times New Roman"/>
          <w:b w:val="0"/>
          <w:kern w:val="2"/>
          <w:sz w:val="33"/>
          <w:szCs w:val="33"/>
          <w:lang w:val="en-US" w:eastAsia="zh-CN" w:bidi="ar-SA"/>
        </w:rPr>
        <w:t>2022年全年开展</w:t>
      </w:r>
      <w:r>
        <w:rPr>
          <w:rFonts w:hint="eastAsia" w:cs="Times New Roman"/>
          <w:sz w:val="33"/>
          <w:szCs w:val="33"/>
          <w:highlight w:val="none"/>
          <w:shd w:val="clear" w:color="auto" w:fill="FFFFFF"/>
          <w:lang w:val="en-US" w:eastAsia="zh-CN"/>
        </w:rPr>
        <w:t>华蓥市溪口镇漾水氹石灰岩矿山地勘项目效果较好，服务对象满意度达95%。</w:t>
      </w:r>
    </w:p>
    <w:p w14:paraId="6B7DE84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lang w:val="en-US" w:eastAsia="zh-CN"/>
        </w:rPr>
      </w:pPr>
      <w:r>
        <w:rPr>
          <w:rFonts w:hint="eastAsia" w:cs="Times New Roman"/>
          <w:sz w:val="33"/>
          <w:szCs w:val="33"/>
          <w:highlight w:val="none"/>
          <w:shd w:val="clear" w:color="auto" w:fill="FFFFFF"/>
          <w:lang w:val="en-US" w:eastAsia="zh-CN"/>
        </w:rPr>
        <w:t>6.成本指标经济成本指标：</w:t>
      </w:r>
      <w:r>
        <w:rPr>
          <w:rFonts w:hint="eastAsia" w:ascii="Times New Roman" w:hAnsi="Times New Roman" w:eastAsia="仿宋_GB2312" w:cs="Times New Roman"/>
          <w:b w:val="0"/>
          <w:kern w:val="2"/>
          <w:sz w:val="33"/>
          <w:szCs w:val="33"/>
          <w:lang w:val="en-US" w:eastAsia="zh-CN" w:bidi="ar-SA"/>
        </w:rPr>
        <w:t>2022年全年开展</w:t>
      </w:r>
      <w:r>
        <w:rPr>
          <w:rFonts w:hint="eastAsia" w:cs="Times New Roman"/>
          <w:sz w:val="33"/>
          <w:szCs w:val="33"/>
          <w:highlight w:val="none"/>
          <w:shd w:val="clear" w:color="auto" w:fill="FFFFFF"/>
          <w:lang w:val="en-US" w:eastAsia="zh-CN"/>
        </w:rPr>
        <w:t>华蓥市溪口镇漾水氹石灰岩矿山地勘项目未超过预算控制数。</w:t>
      </w:r>
    </w:p>
    <w:p w14:paraId="4BE1725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3653E838">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en-US" w:eastAsia="zh-CN"/>
        </w:rPr>
      </w:pPr>
      <w:r>
        <w:rPr>
          <w:rFonts w:hint="eastAsia" w:ascii="仿宋_GB2312" w:hAnsi="仿宋_GB2312" w:cs="仿宋_GB2312"/>
          <w:color w:val="auto"/>
          <w:kern w:val="0"/>
          <w:sz w:val="33"/>
          <w:szCs w:val="33"/>
          <w:highlight w:val="none"/>
          <w:u w:val="none"/>
          <w:shd w:val="clear" w:color="auto" w:fill="FFFFFF"/>
          <w:lang w:val="en-US" w:eastAsia="zh-CN"/>
        </w:rPr>
        <w:t>项目部分工作质量需加强，质量管理体系执行有待加强。</w:t>
      </w:r>
    </w:p>
    <w:p w14:paraId="7E6F661D">
      <w:pPr>
        <w:keepNext w:val="0"/>
        <w:keepLines w:val="0"/>
        <w:pageBreakBefore w:val="0"/>
        <w:widowControl/>
        <w:numPr>
          <w:ilvl w:val="0"/>
          <w:numId w:val="15"/>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752B7228">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b w:val="0"/>
          <w:bCs w:val="0"/>
          <w:color w:val="auto"/>
          <w:kern w:val="0"/>
          <w:sz w:val="33"/>
          <w:szCs w:val="33"/>
          <w:highlight w:val="none"/>
          <w:u w:val="none"/>
          <w:shd w:val="clear" w:color="auto" w:fill="FFFFFF"/>
          <w:vertAlign w:val="baseline"/>
          <w:lang w:val="zh-CN" w:eastAsia="zh-CN"/>
        </w:rPr>
      </w:pPr>
      <w:r>
        <w:rPr>
          <w:rFonts w:hint="eastAsia" w:ascii="仿宋_GB2312" w:hAnsi="仿宋_GB2312" w:eastAsia="仿宋_GB2312" w:cs="仿宋_GB2312"/>
          <w:color w:val="auto"/>
          <w:kern w:val="0"/>
          <w:sz w:val="33"/>
          <w:szCs w:val="33"/>
          <w:highlight w:val="none"/>
          <w:u w:val="none"/>
          <w:shd w:val="clear" w:color="auto" w:fill="FFFFFF"/>
          <w:lang w:val="zh-CN"/>
        </w:rPr>
        <w:t>加强勘查项目施工过程的监督管理，健全和完善勘查项目管理的各项规章制度，进一步加强勘查项目施工过程的监督管理，及时组织有关专家对项目施工过程进行监督检查，及时发现和改正项目施工中出现的问题，确保项目高质量完成</w:t>
      </w:r>
      <w:r>
        <w:rPr>
          <w:rFonts w:hint="eastAsia" w:ascii="仿宋_GB2312" w:hAnsi="仿宋_GB2312" w:cs="仿宋_GB2312"/>
          <w:color w:val="auto"/>
          <w:kern w:val="0"/>
          <w:sz w:val="33"/>
          <w:szCs w:val="33"/>
          <w:highlight w:val="none"/>
          <w:u w:val="none"/>
          <w:shd w:val="clear" w:color="auto" w:fill="FFFFFF"/>
          <w:lang w:val="zh-CN"/>
        </w:rPr>
        <w:t>。</w:t>
      </w:r>
    </w:p>
    <w:p w14:paraId="079D326D">
      <w:pPr>
        <w:pStyle w:val="2"/>
        <w:rPr>
          <w:lang w:val="zh-CN"/>
        </w:rPr>
      </w:pPr>
    </w:p>
    <w:p w14:paraId="2603363D">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溪口镇渔槽石膏矿地勘项目</w:t>
      </w:r>
    </w:p>
    <w:p w14:paraId="4F933578">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7CE7C0A1">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03D58E71">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77D3AAC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渔槽石膏矿区块为我市《华蓥市第三轮矿产资源（2016</w:t>
      </w:r>
      <w:r>
        <w:rPr>
          <w:rFonts w:hint="eastAsia" w:ascii="仿宋_GB2312" w:hAnsi="仿宋_GB2312" w:cs="仿宋_GB2312"/>
          <w:color w:val="auto"/>
          <w:kern w:val="0"/>
          <w:sz w:val="33"/>
          <w:szCs w:val="33"/>
          <w:highlight w:val="none"/>
          <w:u w:val="none"/>
          <w:shd w:val="clear" w:color="auto" w:fill="FFFFFF"/>
          <w:lang w:val="en-US" w:eastAsia="zh-CN"/>
        </w:rPr>
        <w:t>-</w:t>
      </w:r>
      <w:r>
        <w:rPr>
          <w:rFonts w:hint="eastAsia" w:ascii="仿宋_GB2312" w:hAnsi="仿宋_GB2312" w:eastAsia="仿宋_GB2312" w:cs="仿宋_GB2312"/>
          <w:color w:val="auto"/>
          <w:kern w:val="0"/>
          <w:sz w:val="33"/>
          <w:szCs w:val="33"/>
          <w:highlight w:val="none"/>
          <w:u w:val="none"/>
          <w:shd w:val="clear" w:color="auto" w:fill="FFFFFF"/>
          <w:lang w:val="zh-CN"/>
        </w:rPr>
        <w:t>2020年）总体规划》中规划开采区块，面积为0.21173 km2，标高+190—0米。根据《四川省自然资源厅关于贯彻落实〈自然资源部关于推进矿产资源管理改革若干事项的意见（试行）〉精神若干事项的通知》（川自然资规﹝2020﹞9号）规定，“各级财政出资地质勘查项目不再设置探矿权，凭项目任务书或项目合同书开展地质勘查工作”，该区块由我市财政出资开展地质勘查，达到详查程度后可由广安市自然资源和规划局开展公开出让工作。</w:t>
      </w:r>
    </w:p>
    <w:p w14:paraId="31B37BE7">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6CBE314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．项目实现的具体绩效目标</w:t>
      </w:r>
      <w:r>
        <w:rPr>
          <w:rFonts w:hint="eastAsia" w:ascii="仿宋_GB2312" w:hAnsi="仿宋_GB2312" w:cs="仿宋_GB2312"/>
          <w:color w:val="auto"/>
          <w:kern w:val="0"/>
          <w:sz w:val="33"/>
          <w:szCs w:val="33"/>
          <w:highlight w:val="none"/>
          <w:u w:val="none"/>
          <w:shd w:val="clear" w:color="auto" w:fill="FFFFFF"/>
          <w:lang w:val="zh-CN"/>
        </w:rPr>
        <w:t>：</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12E6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2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4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14BD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03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2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矿山勘探次数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7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r>
      <w:tr w14:paraId="7B0F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CE29">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9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3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6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BCF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927F">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B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4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5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0C0F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9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7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8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勘查质量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E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F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5D3">
            <w:pPr>
              <w:jc w:val="center"/>
              <w:rPr>
                <w:rFonts w:hint="eastAsia" w:ascii="宋体" w:hAnsi="宋体" w:eastAsia="宋体" w:cs="宋体"/>
                <w:i w:val="0"/>
                <w:iCs w:val="0"/>
                <w:color w:val="000000"/>
                <w:sz w:val="18"/>
                <w:szCs w:val="18"/>
                <w:u w:val="none"/>
              </w:rPr>
            </w:pPr>
          </w:p>
        </w:tc>
      </w:tr>
      <w:tr w14:paraId="7C5F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C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7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6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36F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1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F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761450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A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163E7C2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cs="仿宋_GB2312"/>
          <w:color w:val="auto"/>
          <w:kern w:val="0"/>
          <w:sz w:val="33"/>
          <w:szCs w:val="33"/>
          <w:highlight w:val="none"/>
          <w:u w:val="none"/>
          <w:shd w:val="clear" w:color="auto" w:fill="FFFFFF"/>
          <w:lang w:val="en-US" w:eastAsia="zh-CN"/>
        </w:rPr>
        <w:t>达到详查程度。</w:t>
      </w:r>
    </w:p>
    <w:p w14:paraId="5C2969A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．申报内容与实际相符，申报目标合理可行。</w:t>
      </w:r>
    </w:p>
    <w:p w14:paraId="5384CE1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7CE1737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说明项目绩效自评采用的组织实施步骤及方法。</w:t>
      </w:r>
    </w:p>
    <w:p w14:paraId="333C7CFB">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14F04BD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7CBB23B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2020年我局以</w:t>
      </w:r>
      <w:r>
        <w:rPr>
          <w:rFonts w:hint="eastAsia" w:ascii="Times New Roman" w:eastAsia="方正仿宋_GBK"/>
          <w:sz w:val="33"/>
          <w:szCs w:val="33"/>
        </w:rPr>
        <w:t>华自然资林〔</w:t>
      </w:r>
      <w:r>
        <w:rPr>
          <w:rFonts w:ascii="Times New Roman" w:hAnsi="Times New Roman" w:eastAsia="方正仿宋_GBK"/>
          <w:sz w:val="33"/>
          <w:szCs w:val="33"/>
        </w:rPr>
        <w:t>2020</w:t>
      </w:r>
      <w:r>
        <w:rPr>
          <w:rFonts w:hint="eastAsia" w:ascii="Times New Roman" w:eastAsia="方正仿宋_GBK"/>
          <w:sz w:val="33"/>
          <w:szCs w:val="33"/>
        </w:rPr>
        <w:t>〕</w:t>
      </w:r>
      <w:r>
        <w:rPr>
          <w:rFonts w:hint="eastAsia" w:ascii="Times New Roman" w:hAnsi="Times New Roman" w:eastAsia="方正仿宋_GBK"/>
          <w:sz w:val="33"/>
          <w:szCs w:val="33"/>
        </w:rPr>
        <w:t>403</w:t>
      </w:r>
      <w:r>
        <w:rPr>
          <w:rFonts w:hint="eastAsia" w:ascii="Times New Roman" w:eastAsia="方正仿宋_GBK"/>
          <w:sz w:val="33"/>
          <w:szCs w:val="33"/>
        </w:rPr>
        <w:t>号</w:t>
      </w:r>
      <w:r>
        <w:rPr>
          <w:rFonts w:hint="eastAsia" w:ascii="Times New Roman" w:eastAsia="方正仿宋_GBK"/>
          <w:sz w:val="33"/>
          <w:szCs w:val="33"/>
          <w:lang w:val="en-US" w:eastAsia="zh-CN"/>
        </w:rPr>
        <w:t>向市政府请示开展溪口镇渔槽石膏矿区块地勘工作，2021年12月我局以</w:t>
      </w:r>
      <w:r>
        <w:rPr>
          <w:rFonts w:ascii="Times New Roman" w:eastAsia="方正仿宋_GBK"/>
          <w:sz w:val="32"/>
          <w:szCs w:val="32"/>
        </w:rPr>
        <w:t>华自然资林</w:t>
      </w:r>
      <w:r>
        <w:rPr>
          <w:rFonts w:ascii="Times New Roman" w:eastAsia="方正仿宋_GBK"/>
          <w:sz w:val="35"/>
          <w:szCs w:val="35"/>
        </w:rPr>
        <w:t>〔</w:t>
      </w:r>
      <w:r>
        <w:rPr>
          <w:rFonts w:ascii="Times New Roman" w:hAnsi="Times New Roman" w:eastAsia="方正仿宋_GBK"/>
          <w:sz w:val="35"/>
          <w:szCs w:val="35"/>
        </w:rPr>
        <w:t>2021</w:t>
      </w:r>
      <w:r>
        <w:rPr>
          <w:rFonts w:ascii="Times New Roman" w:eastAsia="方正仿宋_GBK"/>
          <w:sz w:val="35"/>
          <w:szCs w:val="35"/>
        </w:rPr>
        <w:t>〕</w:t>
      </w:r>
      <w:r>
        <w:rPr>
          <w:rFonts w:ascii="Times New Roman" w:hAnsi="Times New Roman" w:eastAsia="方正仿宋_GBK"/>
          <w:sz w:val="35"/>
          <w:szCs w:val="35"/>
        </w:rPr>
        <w:t>5</w:t>
      </w:r>
      <w:r>
        <w:rPr>
          <w:rFonts w:hint="eastAsia" w:ascii="Times New Roman" w:hAnsi="Times New Roman" w:eastAsia="方正仿宋_GBK"/>
          <w:sz w:val="35"/>
          <w:szCs w:val="35"/>
        </w:rPr>
        <w:t>30</w:t>
      </w:r>
      <w:r>
        <w:rPr>
          <w:rFonts w:ascii="Times New Roman" w:eastAsia="方正仿宋_GBK"/>
          <w:sz w:val="32"/>
          <w:szCs w:val="32"/>
        </w:rPr>
        <w:t>号</w:t>
      </w:r>
      <w:r>
        <w:rPr>
          <w:rFonts w:hint="eastAsia" w:ascii="Times New Roman" w:eastAsia="方正仿宋_GBK"/>
          <w:sz w:val="32"/>
          <w:szCs w:val="32"/>
          <w:lang w:val="en-US" w:eastAsia="zh-CN"/>
        </w:rPr>
        <w:t>向市政府请示拨付溪口镇渔槽石膏矿地勘项目资金</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68BF431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54E0304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仿宋_GB2312" w:hAnsi="仿宋_GB2312" w:eastAsia="仿宋_GB2312" w:cs="仿宋_GB2312"/>
          <w:color w:val="auto"/>
          <w:kern w:val="0"/>
          <w:sz w:val="33"/>
          <w:szCs w:val="33"/>
          <w:highlight w:val="none"/>
          <w:u w:val="none"/>
          <w:shd w:val="clear" w:color="auto" w:fill="FFFFFF"/>
          <w:lang w:val="zh-CN"/>
        </w:rPr>
        <w:t>县财政资金</w:t>
      </w:r>
      <w:r>
        <w:rPr>
          <w:rFonts w:hint="eastAsia" w:ascii="仿宋_GB2312" w:hAnsi="仿宋_GB2312" w:cs="仿宋_GB2312"/>
          <w:color w:val="auto"/>
          <w:kern w:val="0"/>
          <w:sz w:val="33"/>
          <w:szCs w:val="33"/>
          <w:highlight w:val="none"/>
          <w:u w:val="none"/>
          <w:shd w:val="clear" w:color="auto" w:fill="FFFFFF"/>
          <w:lang w:val="zh-CN"/>
        </w:rPr>
        <w:t>，</w:t>
      </w:r>
      <w:r>
        <w:rPr>
          <w:rFonts w:hint="eastAsia" w:ascii="仿宋_GB2312" w:hAnsi="仿宋_GB2312" w:eastAsia="仿宋_GB2312" w:cs="仿宋_GB2312"/>
          <w:color w:val="auto"/>
          <w:kern w:val="0"/>
          <w:sz w:val="33"/>
          <w:szCs w:val="33"/>
          <w:highlight w:val="none"/>
          <w:u w:val="none"/>
          <w:shd w:val="clear" w:color="auto" w:fill="FFFFFF"/>
          <w:lang w:val="zh-CN"/>
        </w:rPr>
        <w:t>按照合同约定，完成地勘工作并提交通过专家评审的地勘报告后，支付项目总费用的97%，剩余款项作为质保金，在矿山进行开采并符合勘查情况一年后支付。</w:t>
      </w:r>
    </w:p>
    <w:p w14:paraId="01D7E9D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仿宋_GB2312" w:hAnsi="仿宋_GB2312" w:eastAsia="仿宋_GB2312" w:cs="仿宋_GB2312"/>
          <w:color w:val="auto"/>
          <w:kern w:val="0"/>
          <w:sz w:val="33"/>
          <w:szCs w:val="33"/>
          <w:highlight w:val="none"/>
          <w:u w:val="none"/>
          <w:shd w:val="clear" w:color="auto" w:fill="FFFFFF"/>
          <w:lang w:val="zh-CN"/>
        </w:rPr>
        <w:t>资金到位率</w:t>
      </w:r>
      <w:r>
        <w:rPr>
          <w:rFonts w:hint="eastAsia" w:ascii="仿宋_GB2312" w:hAnsi="仿宋_GB2312" w:cs="仿宋_GB2312"/>
          <w:color w:val="auto"/>
          <w:kern w:val="0"/>
          <w:sz w:val="33"/>
          <w:szCs w:val="33"/>
          <w:highlight w:val="none"/>
          <w:u w:val="none"/>
          <w:shd w:val="clear" w:color="auto" w:fill="FFFFFF"/>
          <w:lang w:val="en-US" w:eastAsia="zh-CN"/>
        </w:rPr>
        <w:t>97%</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09C57EDC">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3A8D8146">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36D7B738">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60D9956E">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结合项目组织实施管理办法，重点围绕以下内容进行分析评价，并对自评中发现的问题分析说明。</w:t>
      </w:r>
    </w:p>
    <w:p w14:paraId="776F879D">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仿宋_GB2312" w:hAnsi="仿宋_GB2312" w:eastAsia="仿宋_GB2312" w:cs="仿宋_GB2312"/>
          <w:color w:val="auto"/>
          <w:kern w:val="0"/>
          <w:sz w:val="33"/>
          <w:szCs w:val="33"/>
          <w:highlight w:val="none"/>
          <w:u w:val="none"/>
          <w:shd w:val="clear" w:color="auto" w:fill="FFFFFF"/>
          <w:lang w:val="en-US" w:eastAsia="zh-CN"/>
        </w:rPr>
        <w:t>严格公开招投标，政府采购流程，及时公示公告。</w:t>
      </w:r>
    </w:p>
    <w:p w14:paraId="01E0462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仿宋_GB2312" w:hAnsi="仿宋_GB2312" w:cs="仿宋_GB2312"/>
          <w:color w:val="auto"/>
          <w:kern w:val="0"/>
          <w:sz w:val="33"/>
          <w:szCs w:val="33"/>
          <w:highlight w:val="none"/>
          <w:u w:val="none"/>
          <w:shd w:val="clear" w:color="auto" w:fill="FFFFFF"/>
          <w:lang w:val="en-US" w:eastAsia="zh-CN"/>
        </w:rPr>
        <w:t>2022年该项目支出预算安排76.145万元，资金到位76.145万元，资金到位率100%。实际使用76.145万元，支出实现率100%。</w:t>
      </w:r>
      <w:r>
        <w:rPr>
          <w:rFonts w:hint="eastAsia" w:ascii="仿宋_GB2312" w:hAnsi="仿宋_GB2312" w:eastAsia="仿宋_GB2312" w:cs="仿宋_GB2312"/>
          <w:color w:val="auto"/>
          <w:kern w:val="0"/>
          <w:sz w:val="33"/>
          <w:szCs w:val="33"/>
          <w:highlight w:val="none"/>
          <w:u w:val="none"/>
          <w:shd w:val="clear" w:color="auto" w:fill="FFFFFF"/>
          <w:lang w:val="zh-CN"/>
        </w:rPr>
        <w:t>资金支付范围、支付标准、支付进度、支付依据合规合法、与预算相符。</w:t>
      </w:r>
    </w:p>
    <w:p w14:paraId="6D95884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2858157F">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仿宋_GB2312" w:hAnsi="仿宋_GB2312" w:cs="仿宋_GB2312"/>
          <w:color w:val="auto"/>
          <w:kern w:val="0"/>
          <w:sz w:val="33"/>
          <w:szCs w:val="33"/>
          <w:highlight w:val="none"/>
          <w:u w:val="none"/>
          <w:shd w:val="clear" w:color="auto" w:fill="FFFFFF"/>
          <w:lang w:val="en-US" w:eastAsia="zh-CN"/>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项目的绩效自评根据设计的自评指标体系，采用专家评审等方法开展绩效自评。经评价，自评得分95分，自评等级为好。</w:t>
      </w:r>
    </w:p>
    <w:p w14:paraId="7D59C9D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341895E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经评价核验</w:t>
      </w:r>
      <w:r>
        <w:rPr>
          <w:rFonts w:hint="eastAsia" w:ascii="仿宋_GB2312" w:hAnsi="仿宋_GB2312" w:cs="仿宋_GB2312"/>
          <w:b w:val="0"/>
          <w:color w:val="auto"/>
          <w:kern w:val="0"/>
          <w:sz w:val="33"/>
          <w:szCs w:val="33"/>
          <w:highlight w:val="none"/>
          <w:u w:val="none"/>
          <w:shd w:val="clear" w:color="auto" w:fill="FFFFFF"/>
          <w:lang w:val="en-US" w:eastAsia="zh-CN" w:bidi="ar-SA"/>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w:t>
      </w:r>
      <w:r>
        <w:rPr>
          <w:rFonts w:hint="eastAsia" w:ascii="仿宋_GB2312" w:hAnsi="仿宋_GB2312" w:cs="仿宋_GB2312"/>
          <w:b w:val="0"/>
          <w:color w:val="auto"/>
          <w:kern w:val="0"/>
          <w:sz w:val="33"/>
          <w:szCs w:val="33"/>
          <w:highlight w:val="none"/>
          <w:u w:val="none"/>
          <w:shd w:val="clear" w:color="auto" w:fill="FFFFFF"/>
          <w:lang w:val="en-US" w:eastAsia="zh-CN" w:bidi="ar-SA"/>
        </w:rPr>
        <w:t>的年度绩效目标全部完成。具体如下：</w:t>
      </w:r>
    </w:p>
    <w:p w14:paraId="2FBB34F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default"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仿宋_GB2312" w:cs="Times New Roman"/>
          <w:b w:val="0"/>
          <w:kern w:val="2"/>
          <w:sz w:val="33"/>
          <w:szCs w:val="33"/>
          <w:lang w:val="en-US" w:eastAsia="zh-CN" w:bidi="ar-SA"/>
        </w:rPr>
        <w:t>1.产出数量指标：2022年全年开展</w:t>
      </w:r>
      <w:r>
        <w:rPr>
          <w:rFonts w:hint="eastAsia" w:cs="Times New Roman"/>
          <w:sz w:val="33"/>
          <w:szCs w:val="33"/>
          <w:highlight w:val="none"/>
          <w:shd w:val="clear" w:color="auto" w:fill="FFFFFF"/>
          <w:lang w:val="en-US" w:eastAsia="zh-CN"/>
        </w:rPr>
        <w:t>地勘，形成地勘报告并通过专家评审</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，达到年初绩效目标任务值，目标完成</w:t>
      </w:r>
      <w:r>
        <w:rPr>
          <w:rFonts w:hint="eastAsia" w:ascii="仿宋_GB2312" w:hAnsi="仿宋_GB2312" w:cs="仿宋_GB2312"/>
          <w:b w:val="0"/>
          <w:color w:val="auto"/>
          <w:kern w:val="0"/>
          <w:sz w:val="33"/>
          <w:szCs w:val="33"/>
          <w:highlight w:val="none"/>
          <w:u w:val="none"/>
          <w:shd w:val="clear" w:color="auto" w:fill="FFFFFF"/>
          <w:lang w:val="en-US" w:eastAsia="zh-CN" w:bidi="ar-SA"/>
        </w:rPr>
        <w:t>100</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p>
    <w:p w14:paraId="0E7FF13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2.产出质量指标：</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项目已经市局作为采矿权出让依据，</w:t>
      </w:r>
      <w:r>
        <w:rPr>
          <w:rFonts w:hint="eastAsia"/>
          <w:sz w:val="33"/>
          <w:szCs w:val="33"/>
          <w:lang w:val="en-US" w:eastAsia="zh-CN"/>
        </w:rPr>
        <w:t>达到年初绩效目标值，目标完成100%。</w:t>
      </w:r>
    </w:p>
    <w:p w14:paraId="0288796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3.产出时效指标：</w:t>
      </w:r>
      <w:r>
        <w:rPr>
          <w:rFonts w:hint="eastAsia" w:ascii="Times New Roman" w:hAnsi="Times New Roman" w:eastAsia="仿宋_GB2312" w:cs="Times New Roman"/>
          <w:b w:val="0"/>
          <w:kern w:val="2"/>
          <w:sz w:val="33"/>
          <w:szCs w:val="33"/>
          <w:lang w:val="en-US" w:eastAsia="zh-CN" w:bidi="ar-SA"/>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w:t>
      </w:r>
      <w:r>
        <w:rPr>
          <w:rFonts w:hint="eastAsia" w:cs="Times New Roman"/>
          <w:sz w:val="33"/>
          <w:szCs w:val="33"/>
          <w:highlight w:val="none"/>
          <w:shd w:val="clear" w:color="auto" w:fill="FFFFFF"/>
          <w:lang w:val="en-US" w:eastAsia="zh-CN"/>
        </w:rPr>
        <w:t>按时</w:t>
      </w:r>
      <w:r>
        <w:rPr>
          <w:rFonts w:hint="default" w:cs="Times New Roman"/>
          <w:sz w:val="33"/>
          <w:szCs w:val="33"/>
          <w:highlight w:val="none"/>
          <w:shd w:val="clear" w:color="auto" w:fill="FFFFFF"/>
          <w:lang w:val="en-US" w:eastAsia="zh-CN"/>
        </w:rPr>
        <w:t>完成</w:t>
      </w:r>
      <w:r>
        <w:rPr>
          <w:rFonts w:hint="eastAsia" w:cs="Times New Roman"/>
          <w:sz w:val="33"/>
          <w:szCs w:val="33"/>
          <w:highlight w:val="none"/>
          <w:shd w:val="clear" w:color="auto" w:fill="FFFFFF"/>
          <w:lang w:val="en-US" w:eastAsia="zh-CN"/>
        </w:rPr>
        <w:t>，所以时效指标已完成。</w:t>
      </w:r>
    </w:p>
    <w:p w14:paraId="2A2D269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4.效益社会效益指标：</w:t>
      </w:r>
      <w:r>
        <w:rPr>
          <w:rFonts w:hint="eastAsia" w:ascii="Times New Roman" w:hAnsi="Times New Roman" w:eastAsia="仿宋_GB2312" w:cs="Times New Roman"/>
          <w:b w:val="0"/>
          <w:kern w:val="2"/>
          <w:sz w:val="33"/>
          <w:szCs w:val="33"/>
          <w:lang w:val="en-US" w:eastAsia="zh-CN" w:bidi="ar-SA"/>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w:t>
      </w:r>
      <w:r>
        <w:rPr>
          <w:rFonts w:hint="eastAsia" w:cs="Times New Roman"/>
          <w:sz w:val="33"/>
          <w:szCs w:val="33"/>
          <w:highlight w:val="none"/>
          <w:shd w:val="clear" w:color="auto" w:fill="FFFFFF"/>
          <w:lang w:val="en-US" w:eastAsia="zh-CN"/>
        </w:rPr>
        <w:t>勘查质量较好，定性为好。</w:t>
      </w:r>
    </w:p>
    <w:p w14:paraId="1C61A9D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cs="Times New Roman"/>
          <w:sz w:val="33"/>
          <w:szCs w:val="33"/>
          <w:highlight w:val="none"/>
          <w:shd w:val="clear" w:color="auto" w:fill="FFFFFF"/>
          <w:lang w:val="en-US" w:eastAsia="zh-CN"/>
        </w:rPr>
      </w:pPr>
      <w:r>
        <w:rPr>
          <w:rFonts w:hint="eastAsia" w:cs="Times New Roman"/>
          <w:sz w:val="33"/>
          <w:szCs w:val="33"/>
          <w:highlight w:val="none"/>
          <w:shd w:val="clear" w:color="auto" w:fill="FFFFFF"/>
          <w:lang w:val="en-US" w:eastAsia="zh-CN"/>
        </w:rPr>
        <w:t>5.满意度指标：</w:t>
      </w:r>
      <w:r>
        <w:rPr>
          <w:rFonts w:hint="eastAsia" w:ascii="Times New Roman" w:hAnsi="Times New Roman" w:eastAsia="仿宋_GB2312" w:cs="Times New Roman"/>
          <w:b w:val="0"/>
          <w:kern w:val="2"/>
          <w:sz w:val="33"/>
          <w:szCs w:val="33"/>
          <w:lang w:val="en-US" w:eastAsia="zh-CN" w:bidi="ar-SA"/>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项目实施</w:t>
      </w:r>
      <w:r>
        <w:rPr>
          <w:rFonts w:hint="eastAsia" w:cs="Times New Roman"/>
          <w:sz w:val="33"/>
          <w:szCs w:val="33"/>
          <w:highlight w:val="none"/>
          <w:shd w:val="clear" w:color="auto" w:fill="FFFFFF"/>
          <w:lang w:val="en-US" w:eastAsia="zh-CN"/>
        </w:rPr>
        <w:t>效果较好，服务对象满意度达95%。</w:t>
      </w:r>
    </w:p>
    <w:p w14:paraId="3EC725C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lang w:val="en-US" w:eastAsia="zh-CN"/>
        </w:rPr>
      </w:pPr>
      <w:r>
        <w:rPr>
          <w:rFonts w:hint="eastAsia" w:cs="Times New Roman"/>
          <w:sz w:val="33"/>
          <w:szCs w:val="33"/>
          <w:highlight w:val="none"/>
          <w:shd w:val="clear" w:color="auto" w:fill="FFFFFF"/>
          <w:lang w:val="en-US" w:eastAsia="zh-CN"/>
        </w:rPr>
        <w:t>6.成本指标经济成本指标：</w:t>
      </w:r>
      <w:r>
        <w:rPr>
          <w:rFonts w:hint="eastAsia" w:ascii="Times New Roman" w:hAnsi="Times New Roman" w:eastAsia="仿宋_GB2312" w:cs="Times New Roman"/>
          <w:b w:val="0"/>
          <w:kern w:val="2"/>
          <w:sz w:val="33"/>
          <w:szCs w:val="33"/>
          <w:lang w:val="en-US" w:eastAsia="zh-CN" w:bidi="ar-SA"/>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w:t>
      </w:r>
      <w:r>
        <w:rPr>
          <w:rFonts w:hint="eastAsia" w:cs="Times New Roman"/>
          <w:sz w:val="33"/>
          <w:szCs w:val="33"/>
          <w:highlight w:val="none"/>
          <w:shd w:val="clear" w:color="auto" w:fill="FFFFFF"/>
          <w:lang w:val="en-US" w:eastAsia="zh-CN"/>
        </w:rPr>
        <w:t>未超过预算控制数。</w:t>
      </w:r>
    </w:p>
    <w:p w14:paraId="0B1AE2D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3A270CD2">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en-US" w:eastAsia="zh-CN"/>
        </w:rPr>
      </w:pPr>
      <w:r>
        <w:rPr>
          <w:rFonts w:hint="eastAsia" w:ascii="仿宋_GB2312" w:hAnsi="仿宋_GB2312" w:cs="仿宋_GB2312"/>
          <w:color w:val="auto"/>
          <w:kern w:val="0"/>
          <w:sz w:val="33"/>
          <w:szCs w:val="33"/>
          <w:highlight w:val="none"/>
          <w:u w:val="none"/>
          <w:shd w:val="clear" w:color="auto" w:fill="FFFFFF"/>
          <w:lang w:val="en-US" w:eastAsia="zh-CN"/>
        </w:rPr>
        <w:t>资金未及时足额到位。</w:t>
      </w:r>
    </w:p>
    <w:p w14:paraId="6D6C8A09">
      <w:pPr>
        <w:keepNext w:val="0"/>
        <w:keepLines w:val="0"/>
        <w:pageBreakBefore w:val="0"/>
        <w:widowControl/>
        <w:numPr>
          <w:ilvl w:val="0"/>
          <w:numId w:val="16"/>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4655E72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宋体" w:hAnsi="宋体" w:eastAsia="宋体" w:cs="宋体"/>
          <w:b w:val="0"/>
          <w:bCs w:val="0"/>
          <w:color w:val="auto"/>
          <w:sz w:val="33"/>
          <w:szCs w:val="33"/>
          <w:highlight w:val="none"/>
          <w:u w:val="none"/>
          <w:vertAlign w:val="baseline"/>
          <w:lang w:val="en-US" w:eastAsia="zh-CN"/>
        </w:rPr>
      </w:pPr>
      <w:r>
        <w:rPr>
          <w:rFonts w:hint="eastAsia" w:ascii="仿宋_GB2312" w:hAnsi="仿宋_GB2312" w:cs="仿宋_GB2312"/>
          <w:b w:val="0"/>
          <w:bCs w:val="0"/>
          <w:color w:val="auto"/>
          <w:kern w:val="0"/>
          <w:sz w:val="33"/>
          <w:szCs w:val="33"/>
          <w:highlight w:val="none"/>
          <w:u w:val="none"/>
          <w:shd w:val="clear" w:color="auto" w:fill="FFFFFF"/>
          <w:lang w:val="en-US" w:eastAsia="zh-CN"/>
        </w:rPr>
        <w:t>加快支出进度。资金预算与项目安排与建设衔接。</w:t>
      </w:r>
    </w:p>
    <w:p w14:paraId="66B4A043">
      <w:pPr>
        <w:pStyle w:val="2"/>
        <w:rPr>
          <w:rFonts w:hint="eastAsia"/>
          <w:lang w:val="zh-CN"/>
        </w:rPr>
      </w:pPr>
    </w:p>
    <w:p w14:paraId="21CBEA8F">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华蓥市回龙桥砂岩矿储量核实项目</w:t>
      </w:r>
    </w:p>
    <w:p w14:paraId="03D40491">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3A5ED710">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sz w:val="33"/>
          <w:szCs w:val="33"/>
          <w:highlight w:val="none"/>
          <w:lang w:val="zh-CN"/>
        </w:rPr>
      </w:pPr>
      <w:r>
        <w:rPr>
          <w:rFonts w:hint="eastAsia" w:ascii="方正黑体_GBK" w:hAnsi="方正黑体_GBK" w:eastAsia="方正黑体_GBK" w:cs="方正黑体_GBK"/>
          <w:b w:val="0"/>
          <w:bCs w:val="0"/>
          <w:sz w:val="33"/>
          <w:szCs w:val="33"/>
          <w:highlight w:val="none"/>
        </w:rPr>
        <w:t>一、</w:t>
      </w:r>
      <w:r>
        <w:rPr>
          <w:rFonts w:hint="eastAsia" w:ascii="方正黑体_GBK" w:hAnsi="方正黑体_GBK" w:eastAsia="方正黑体_GBK" w:cs="方正黑体_GBK"/>
          <w:b w:val="0"/>
          <w:bCs w:val="0"/>
          <w:sz w:val="33"/>
          <w:szCs w:val="33"/>
          <w:highlight w:val="none"/>
          <w:lang w:val="zh-CN"/>
        </w:rPr>
        <w:t>项目概况</w:t>
      </w:r>
    </w:p>
    <w:p w14:paraId="5355370E">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（一）项目基本情况</w:t>
      </w:r>
    </w:p>
    <w:p w14:paraId="750D569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eastAsia="方正仿宋_GBK"/>
          <w:sz w:val="33"/>
          <w:szCs w:val="33"/>
          <w:lang w:val="en-US" w:eastAsia="zh-CN"/>
        </w:rPr>
      </w:pPr>
      <w:r>
        <w:rPr>
          <w:rFonts w:eastAsia="方正仿宋_GBK"/>
          <w:sz w:val="33"/>
          <w:szCs w:val="33"/>
        </w:rPr>
        <w:t>为保障矿产资源供应，促进社会经济发展，我市拟在溪口镇新设回龙桥砂岩矿采矿权</w:t>
      </w:r>
      <w:r>
        <w:rPr>
          <w:rFonts w:hint="eastAsia" w:eastAsia="方正仿宋_GBK"/>
          <w:sz w:val="33"/>
          <w:szCs w:val="33"/>
          <w:lang w:eastAsia="zh-CN"/>
        </w:rPr>
        <w:t>，</w:t>
      </w:r>
      <w:r>
        <w:rPr>
          <w:rFonts w:hint="eastAsia" w:eastAsia="方正仿宋_GBK"/>
          <w:sz w:val="33"/>
          <w:szCs w:val="33"/>
          <w:lang w:val="en-US" w:eastAsia="zh-CN"/>
        </w:rPr>
        <w:t>需开展该区块的储量核实工作。</w:t>
      </w:r>
      <w:r>
        <w:rPr>
          <w:rFonts w:eastAsia="方正仿宋_GBK"/>
          <w:sz w:val="33"/>
          <w:szCs w:val="33"/>
        </w:rPr>
        <w:t>储量核实工作需招标作业单位，按照相关技术标准开展剖面测量、化实验、报告评审等工作，并提交储量核实报告，为矿权出让提供科学依据</w:t>
      </w:r>
    </w:p>
    <w:p w14:paraId="3C34A7EA">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en-US" w:eastAsia="zh-CN"/>
        </w:rPr>
      </w:pPr>
      <w:r>
        <w:rPr>
          <w:rFonts w:hint="eastAsia" w:ascii="方正楷体_GBK" w:hAnsi="方正楷体_GBK" w:eastAsia="方正楷体_GBK" w:cs="方正楷体_GBK"/>
          <w:b/>
          <w:bCs w:val="0"/>
          <w:color w:val="auto"/>
          <w:sz w:val="33"/>
          <w:szCs w:val="33"/>
          <w:highlight w:val="none"/>
          <w:u w:val="none"/>
          <w:lang w:val="zh-CN"/>
        </w:rPr>
        <w:t>（二）项目绩效目标</w:t>
      </w:r>
      <w:r>
        <w:rPr>
          <w:rFonts w:hint="eastAsia" w:ascii="方正楷体_GBK" w:hAnsi="方正楷体_GBK" w:eastAsia="方正楷体_GBK" w:cs="方正楷体_GBK"/>
          <w:b/>
          <w:bCs w:val="0"/>
          <w:color w:val="auto"/>
          <w:sz w:val="33"/>
          <w:szCs w:val="33"/>
          <w:highlight w:val="none"/>
          <w:u w:val="none"/>
          <w:lang w:val="en-US" w:eastAsia="zh-CN"/>
        </w:rPr>
        <w:t>设置</w:t>
      </w:r>
    </w:p>
    <w:p w14:paraId="0AF4823F">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1</w:t>
      </w:r>
      <w:r>
        <w:rPr>
          <w:rFonts w:hint="eastAsia" w:ascii="仿宋_GB2312" w:hAnsi="仿宋_GB2312" w:eastAsia="仿宋_GB2312" w:cs="仿宋_GB2312"/>
          <w:color w:val="auto"/>
          <w:kern w:val="0"/>
          <w:sz w:val="33"/>
          <w:szCs w:val="33"/>
          <w:highlight w:val="none"/>
          <w:u w:val="none"/>
          <w:shd w:val="clear" w:color="auto" w:fill="FFFFFF"/>
          <w:lang w:val="zh-CN"/>
        </w:rPr>
        <w:t>．项目应实现的具体绩效目标</w:t>
      </w:r>
      <w:r>
        <w:rPr>
          <w:rFonts w:hint="eastAsia" w:ascii="仿宋_GB2312" w:hAnsi="仿宋_GB2312" w:cs="仿宋_GB2312"/>
          <w:color w:val="auto"/>
          <w:kern w:val="0"/>
          <w:sz w:val="33"/>
          <w:szCs w:val="33"/>
          <w:highlight w:val="none"/>
          <w:u w:val="none"/>
          <w:shd w:val="clear" w:color="auto" w:fill="FFFFFF"/>
          <w:lang w:val="zh-CN"/>
        </w:rPr>
        <w:t>：</w:t>
      </w:r>
    </w:p>
    <w:tbl>
      <w:tblPr>
        <w:tblStyle w:val="16"/>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770"/>
        <w:gridCol w:w="2265"/>
        <w:gridCol w:w="525"/>
        <w:gridCol w:w="1680"/>
        <w:gridCol w:w="525"/>
      </w:tblGrid>
      <w:tr w14:paraId="36DE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0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F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B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7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4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43F1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4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B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储量核实次数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1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5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0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r>
      <w:tr w14:paraId="74F7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ED5BB">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A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成果合格率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F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3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3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B9A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A0A9">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F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A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7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33CC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4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2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储量核实质量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7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3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ADE7">
            <w:pPr>
              <w:jc w:val="center"/>
              <w:rPr>
                <w:rFonts w:hint="eastAsia" w:ascii="宋体" w:hAnsi="宋体" w:eastAsia="宋体" w:cs="宋体"/>
                <w:i w:val="0"/>
                <w:iCs w:val="0"/>
                <w:color w:val="000000"/>
                <w:sz w:val="18"/>
                <w:szCs w:val="18"/>
                <w:u w:val="none"/>
              </w:rPr>
            </w:pPr>
          </w:p>
        </w:tc>
      </w:tr>
      <w:tr w14:paraId="3E17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F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B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0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6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0FF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1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3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E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97200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36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r>
    </w:tbl>
    <w:p w14:paraId="23C7D90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完成溪口镇回龙桥砂岩矿储量核实</w:t>
      </w:r>
      <w:r>
        <w:rPr>
          <w:rFonts w:hint="eastAsia" w:ascii="仿宋_GB2312" w:hAnsi="仿宋_GB2312" w:eastAsia="仿宋_GB2312" w:cs="仿宋_GB2312"/>
          <w:color w:val="auto"/>
          <w:kern w:val="0"/>
          <w:sz w:val="33"/>
          <w:szCs w:val="33"/>
          <w:highlight w:val="none"/>
          <w:u w:val="none"/>
          <w:shd w:val="clear" w:color="auto" w:fill="FFFFFF"/>
          <w:lang w:val="zh-CN"/>
        </w:rPr>
        <w:t>。</w:t>
      </w:r>
    </w:p>
    <w:p w14:paraId="467F676B">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．申报内容与实际相符，申报目标合理可行。</w:t>
      </w:r>
    </w:p>
    <w:p w14:paraId="15197658">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（三）项目自评步骤及方法</w:t>
      </w:r>
    </w:p>
    <w:p w14:paraId="5E9A102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eastAsia="方正仿宋_GBK"/>
          <w:sz w:val="33"/>
          <w:szCs w:val="33"/>
          <w:lang w:eastAsia="zh-CN"/>
        </w:rPr>
      </w:pPr>
      <w:r>
        <w:rPr>
          <w:rFonts w:hint="eastAsia" w:ascii="Times New Roman" w:hAnsi="Times New Roman" w:cs="Times New Roman"/>
          <w:b w:val="0"/>
          <w:kern w:val="2"/>
          <w:sz w:val="33"/>
          <w:szCs w:val="33"/>
          <w:lang w:val="zh-CN" w:eastAsia="zh-CN" w:bidi="ar-SA"/>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7C198C8D">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二、项目资金情况</w:t>
      </w:r>
    </w:p>
    <w:p w14:paraId="371E5FD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（一）项目资金申报及批复情况</w:t>
      </w:r>
    </w:p>
    <w:p w14:paraId="78AE10F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en-US" w:eastAsia="zh-CN"/>
        </w:rPr>
        <w:t>2020年5月，我局以</w:t>
      </w:r>
      <w:r>
        <w:rPr>
          <w:rFonts w:eastAsia="方正仿宋_GBK"/>
          <w:sz w:val="33"/>
          <w:szCs w:val="33"/>
        </w:rPr>
        <w:t>华自然资林〔2020〕46</w:t>
      </w:r>
      <w:r>
        <w:rPr>
          <w:rFonts w:hint="eastAsia" w:eastAsia="方正仿宋_GBK"/>
          <w:sz w:val="33"/>
          <w:szCs w:val="33"/>
        </w:rPr>
        <w:t>7</w:t>
      </w:r>
      <w:r>
        <w:rPr>
          <w:rFonts w:eastAsia="方正仿宋_GBK"/>
          <w:sz w:val="33"/>
          <w:szCs w:val="33"/>
        </w:rPr>
        <w:t>号</w:t>
      </w:r>
      <w:r>
        <w:rPr>
          <w:rFonts w:hint="eastAsia" w:eastAsia="方正仿宋_GBK"/>
          <w:sz w:val="33"/>
          <w:szCs w:val="33"/>
          <w:lang w:val="en-US" w:eastAsia="zh-CN"/>
        </w:rPr>
        <w:t>向市政府请示开展溪口镇回龙桥砂岩矿储量核实工作。</w:t>
      </w:r>
    </w:p>
    <w:p w14:paraId="590699C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（二）资金计划、到位情况</w:t>
      </w:r>
    </w:p>
    <w:p w14:paraId="6717CAA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1．资金计划。</w:t>
      </w:r>
      <w:r>
        <w:rPr>
          <w:rFonts w:hint="eastAsia" w:ascii="仿宋_GB2312" w:hAnsi="仿宋_GB2312" w:eastAsia="仿宋_GB2312" w:cs="仿宋_GB2312"/>
          <w:color w:val="auto"/>
          <w:kern w:val="0"/>
          <w:sz w:val="33"/>
          <w:szCs w:val="33"/>
          <w:highlight w:val="none"/>
          <w:u w:val="none"/>
          <w:shd w:val="clear" w:color="auto" w:fill="FFFFFF"/>
          <w:lang w:val="zh-CN"/>
        </w:rPr>
        <w:t>县财政资金。</w:t>
      </w:r>
    </w:p>
    <w:p w14:paraId="4E40720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bCs/>
          <w:color w:val="auto"/>
          <w:kern w:val="0"/>
          <w:sz w:val="33"/>
          <w:szCs w:val="33"/>
          <w:highlight w:val="none"/>
          <w:u w:val="none"/>
          <w:shd w:val="clear" w:color="auto" w:fill="FFFFFF"/>
          <w:lang w:val="zh-CN"/>
        </w:rPr>
        <w:t>2．资金到位。</w:t>
      </w:r>
      <w:r>
        <w:rPr>
          <w:rFonts w:hint="eastAsia" w:ascii="仿宋_GB2312" w:hAnsi="仿宋_GB2312" w:eastAsia="仿宋_GB2312" w:cs="仿宋_GB2312"/>
          <w:color w:val="auto"/>
          <w:kern w:val="0"/>
          <w:sz w:val="33"/>
          <w:szCs w:val="33"/>
          <w:highlight w:val="none"/>
          <w:u w:val="none"/>
          <w:shd w:val="clear" w:color="auto" w:fill="FFFFFF"/>
          <w:lang w:val="zh-CN"/>
        </w:rPr>
        <w:t>围绕资金到位率</w:t>
      </w:r>
      <w:r>
        <w:rPr>
          <w:rFonts w:hint="eastAsia" w:ascii="仿宋_GB2312" w:hAnsi="仿宋_GB2312" w:cs="仿宋_GB2312"/>
          <w:color w:val="auto"/>
          <w:kern w:val="0"/>
          <w:sz w:val="33"/>
          <w:szCs w:val="33"/>
          <w:highlight w:val="none"/>
          <w:u w:val="none"/>
          <w:shd w:val="clear" w:color="auto" w:fill="FFFFFF"/>
          <w:lang w:val="en-US" w:eastAsia="zh-CN"/>
        </w:rPr>
        <w:t>100%</w:t>
      </w:r>
      <w:r>
        <w:rPr>
          <w:rFonts w:hint="eastAsia" w:ascii="仿宋_GB2312" w:hAnsi="仿宋_GB2312" w:eastAsia="仿宋_GB2312" w:cs="仿宋_GB2312"/>
          <w:color w:val="auto"/>
          <w:kern w:val="0"/>
          <w:sz w:val="33"/>
          <w:szCs w:val="33"/>
          <w:highlight w:val="none"/>
          <w:u w:val="none"/>
          <w:shd w:val="clear" w:color="auto" w:fill="FFFFFF"/>
          <w:lang w:val="zh-CN"/>
        </w:rPr>
        <w:t>、到位及时。</w:t>
      </w:r>
    </w:p>
    <w:p w14:paraId="67261A9F">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val="0"/>
          <w:color w:val="auto"/>
          <w:sz w:val="33"/>
          <w:szCs w:val="33"/>
          <w:highlight w:val="none"/>
          <w:u w:val="none"/>
          <w:lang w:val="zh-CN"/>
        </w:rPr>
      </w:pPr>
      <w:r>
        <w:rPr>
          <w:rFonts w:hint="eastAsia" w:ascii="方正楷体_GBK" w:hAnsi="方正楷体_GBK" w:eastAsia="方正楷体_GBK" w:cs="方正楷体_GBK"/>
          <w:b/>
          <w:bCs w:val="0"/>
          <w:color w:val="auto"/>
          <w:sz w:val="33"/>
          <w:szCs w:val="33"/>
          <w:highlight w:val="none"/>
          <w:u w:val="none"/>
          <w:lang w:val="zh-CN"/>
        </w:rPr>
        <w:t>（三）项目财务管理情况</w:t>
      </w:r>
    </w:p>
    <w:p w14:paraId="18FA5C27">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cs="仿宋_GB2312"/>
          <w:color w:val="auto"/>
          <w:kern w:val="0"/>
          <w:sz w:val="33"/>
          <w:szCs w:val="33"/>
          <w:highlight w:val="none"/>
          <w:u w:val="none"/>
          <w:shd w:val="clear" w:color="auto" w:fill="FFFFFF"/>
          <w:lang w:val="zh-CN"/>
        </w:rPr>
        <w:t>为了高效、高质量完成华蓥市自然资源和林业局各项任务，确保单位工作顺利开展，我单位</w:t>
      </w:r>
      <w:r>
        <w:rPr>
          <w:rFonts w:hint="eastAsia" w:ascii="仿宋_GB2312" w:hAnsi="仿宋_GB2312" w:eastAsia="仿宋_GB2312" w:cs="仿宋_GB2312"/>
          <w:color w:val="auto"/>
          <w:kern w:val="0"/>
          <w:sz w:val="33"/>
          <w:szCs w:val="33"/>
          <w:highlight w:val="none"/>
          <w:u w:val="none"/>
          <w:shd w:val="clear" w:color="auto" w:fill="FFFFFF"/>
          <w:lang w:val="zh-CN"/>
        </w:rPr>
        <w:t>严格执行财务管理制度，</w:t>
      </w:r>
      <w:r>
        <w:rPr>
          <w:rFonts w:hint="eastAsia" w:ascii="仿宋_GB2312" w:hAnsi="仿宋_GB2312" w:cs="仿宋_GB2312"/>
          <w:color w:val="auto"/>
          <w:kern w:val="0"/>
          <w:sz w:val="33"/>
          <w:szCs w:val="33"/>
          <w:highlight w:val="none"/>
          <w:u w:val="none"/>
          <w:shd w:val="clear" w:color="auto" w:fill="FFFFFF"/>
          <w:lang w:val="zh-CN"/>
        </w:rPr>
        <w:t>合理使用项目资金，做到</w:t>
      </w:r>
      <w:r>
        <w:rPr>
          <w:rFonts w:hint="eastAsia" w:ascii="仿宋_GB2312" w:hAnsi="仿宋_GB2312" w:eastAsia="仿宋_GB2312" w:cs="仿宋_GB2312"/>
          <w:color w:val="auto"/>
          <w:kern w:val="0"/>
          <w:sz w:val="33"/>
          <w:szCs w:val="33"/>
          <w:highlight w:val="none"/>
          <w:u w:val="none"/>
          <w:shd w:val="clear" w:color="auto" w:fill="FFFFFF"/>
          <w:lang w:val="zh-CN"/>
        </w:rPr>
        <w:t>账务处理及时，会计核算规范。</w:t>
      </w:r>
    </w:p>
    <w:p w14:paraId="0FBDA7D8">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bCs w:val="0"/>
          <w:sz w:val="33"/>
          <w:szCs w:val="33"/>
          <w:highlight w:val="none"/>
        </w:rPr>
      </w:pPr>
      <w:r>
        <w:rPr>
          <w:rFonts w:hint="eastAsia" w:ascii="方正黑体_GBK" w:hAnsi="方正黑体_GBK" w:eastAsia="方正黑体_GBK" w:cs="方正黑体_GBK"/>
          <w:b w:val="0"/>
          <w:bCs w:val="0"/>
          <w:sz w:val="33"/>
          <w:szCs w:val="33"/>
          <w:highlight w:val="none"/>
        </w:rPr>
        <w:t>三、项目实施情况</w:t>
      </w:r>
    </w:p>
    <w:p w14:paraId="1280383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color w:val="auto"/>
          <w:kern w:val="0"/>
          <w:sz w:val="33"/>
          <w:szCs w:val="33"/>
          <w:highlight w:val="none"/>
          <w:u w:val="none"/>
          <w:shd w:val="clear" w:color="auto" w:fill="FFFFFF"/>
          <w:lang w:val="zh-CN"/>
        </w:rPr>
        <w:t>结合项目组织实施管理办法，重点围绕以下内容进行分析评价，并对自评中发现的问题分析说明。</w:t>
      </w:r>
    </w:p>
    <w:p w14:paraId="20769A54">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组织</w:t>
      </w:r>
      <w:r>
        <w:rPr>
          <w:rFonts w:hint="eastAsia" w:ascii="楷体_GB2312" w:hAnsi="宋体" w:eastAsia="楷体_GB2312"/>
          <w:b/>
          <w:color w:val="auto"/>
          <w:sz w:val="33"/>
          <w:szCs w:val="33"/>
          <w:highlight w:val="none"/>
          <w:u w:val="none"/>
          <w:lang w:val="zh-CN"/>
        </w:rPr>
        <w:t>管理情况。</w:t>
      </w:r>
      <w:r>
        <w:rPr>
          <w:rFonts w:hint="eastAsia" w:ascii="仿宋_GB2312" w:hAnsi="仿宋_GB2312" w:eastAsia="仿宋_GB2312" w:cs="仿宋_GB2312"/>
          <w:color w:val="auto"/>
          <w:kern w:val="0"/>
          <w:sz w:val="33"/>
          <w:szCs w:val="33"/>
          <w:highlight w:val="none"/>
          <w:u w:val="none"/>
          <w:shd w:val="clear" w:color="auto" w:fill="FFFFFF"/>
          <w:lang w:val="zh-CN" w:eastAsia="zh-CN"/>
        </w:rPr>
        <w:t>组织竞争性谈判招标符合资质的作业单位开展储量核实工作。</w:t>
      </w:r>
      <w:r>
        <w:rPr>
          <w:rFonts w:hint="eastAsia" w:ascii="仿宋_GB2312" w:hAnsi="仿宋_GB2312" w:eastAsia="仿宋_GB2312" w:cs="仿宋_GB2312"/>
          <w:color w:val="auto"/>
          <w:kern w:val="0"/>
          <w:sz w:val="33"/>
          <w:szCs w:val="33"/>
          <w:highlight w:val="none"/>
          <w:u w:val="none"/>
          <w:shd w:val="clear" w:color="auto" w:fill="FFFFFF"/>
          <w:lang w:val="en-US" w:eastAsia="zh-CN"/>
        </w:rPr>
        <w:t>严格公开招投标，政府采购流程，及时公示公告。</w:t>
      </w:r>
    </w:p>
    <w:p w14:paraId="41D2FBC2">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项目资金使用情况。</w:t>
      </w:r>
      <w:r>
        <w:rPr>
          <w:rFonts w:hint="eastAsia" w:ascii="仿宋_GB2312" w:hAnsi="仿宋_GB2312" w:cs="仿宋_GB2312"/>
          <w:color w:val="auto"/>
          <w:kern w:val="0"/>
          <w:sz w:val="33"/>
          <w:szCs w:val="33"/>
          <w:highlight w:val="none"/>
          <w:u w:val="none"/>
          <w:shd w:val="clear" w:color="auto" w:fill="FFFFFF"/>
          <w:lang w:val="en-US" w:eastAsia="zh-CN"/>
        </w:rPr>
        <w:t>2022年该项目支出预算安排9.72万元，资金到位9.72万元，资金到位率100%。实际使用9.72万元，支出实现率100%。</w:t>
      </w:r>
      <w:r>
        <w:rPr>
          <w:rFonts w:hint="eastAsia" w:ascii="仿宋_GB2312" w:hAnsi="仿宋_GB2312" w:eastAsia="仿宋_GB2312" w:cs="仿宋_GB2312"/>
          <w:color w:val="auto"/>
          <w:kern w:val="0"/>
          <w:sz w:val="33"/>
          <w:szCs w:val="33"/>
          <w:highlight w:val="none"/>
          <w:u w:val="none"/>
          <w:shd w:val="clear" w:color="auto" w:fill="FFFFFF"/>
          <w:lang w:val="zh-CN"/>
        </w:rPr>
        <w:t>资金支付范围、支付标准、支付进度、支付依据合规合法、与预算相符。</w:t>
      </w:r>
    </w:p>
    <w:p w14:paraId="07D0F692">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黑体" w:hAnsi="宋体" w:eastAsia="黑体"/>
          <w:color w:val="auto"/>
          <w:sz w:val="33"/>
          <w:szCs w:val="33"/>
          <w:highlight w:val="none"/>
          <w:u w:val="none"/>
        </w:rPr>
      </w:pPr>
      <w:r>
        <w:rPr>
          <w:rFonts w:hint="eastAsia" w:ascii="黑体" w:hAnsi="宋体" w:eastAsia="黑体"/>
          <w:color w:val="auto"/>
          <w:sz w:val="33"/>
          <w:szCs w:val="33"/>
          <w:highlight w:val="none"/>
          <w:u w:val="none"/>
        </w:rPr>
        <w:t>四、项目绩效情况</w:t>
      </w:r>
    </w:p>
    <w:p w14:paraId="526B0ED7">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default" w:ascii="楷体_GB2312" w:hAnsi="宋体" w:eastAsia="楷体_GB2312"/>
          <w:b w:val="0"/>
          <w:bCs/>
          <w:color w:val="auto"/>
          <w:sz w:val="33"/>
          <w:szCs w:val="33"/>
          <w:highlight w:val="none"/>
          <w:u w:val="none"/>
          <w:lang w:val="en-US" w:eastAsia="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一</w:t>
      </w: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绩效自评总体情况。</w:t>
      </w:r>
      <w:r>
        <w:rPr>
          <w:rFonts w:hint="eastAsia" w:ascii="仿宋_GB2312" w:hAnsi="仿宋_GB2312" w:cs="仿宋_GB2312"/>
          <w:color w:val="auto"/>
          <w:kern w:val="0"/>
          <w:sz w:val="33"/>
          <w:szCs w:val="33"/>
          <w:highlight w:val="none"/>
          <w:u w:val="none"/>
          <w:shd w:val="clear" w:color="auto" w:fill="FFFFFF"/>
          <w:lang w:val="en-US" w:eastAsia="zh-CN"/>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项目的绩效自评根据设计的自评指标体系，采用专家评审等方法开展绩效自评。经评价，自评得分95分，自评等级为好。</w:t>
      </w:r>
    </w:p>
    <w:p w14:paraId="43F2845B">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b/>
          <w:color w:val="auto"/>
          <w:sz w:val="33"/>
          <w:szCs w:val="33"/>
          <w:highlight w:val="none"/>
          <w:u w:val="none"/>
          <w:lang w:val="en-US" w:eastAsia="zh-CN"/>
        </w:rPr>
        <w:t>二</w:t>
      </w:r>
      <w:r>
        <w:rPr>
          <w:rFonts w:hint="eastAsia" w:ascii="楷体_GB2312" w:hAnsi="宋体" w:eastAsia="楷体_GB2312"/>
          <w:b/>
          <w:color w:val="auto"/>
          <w:sz w:val="33"/>
          <w:szCs w:val="33"/>
          <w:highlight w:val="none"/>
          <w:u w:val="none"/>
          <w:lang w:val="zh-CN"/>
        </w:rPr>
        <w:t>）项目</w:t>
      </w:r>
      <w:r>
        <w:rPr>
          <w:rFonts w:hint="eastAsia" w:ascii="楷体_GB2312" w:hAnsi="宋体" w:eastAsia="楷体_GB2312"/>
          <w:b/>
          <w:color w:val="auto"/>
          <w:sz w:val="33"/>
          <w:szCs w:val="33"/>
          <w:highlight w:val="none"/>
          <w:u w:val="none"/>
          <w:lang w:val="en-US" w:eastAsia="zh-CN"/>
        </w:rPr>
        <w:t>绩效目标</w:t>
      </w:r>
      <w:r>
        <w:rPr>
          <w:rFonts w:hint="eastAsia" w:ascii="楷体_GB2312" w:hAnsi="宋体" w:eastAsia="楷体_GB2312"/>
          <w:b/>
          <w:color w:val="auto"/>
          <w:sz w:val="33"/>
          <w:szCs w:val="33"/>
          <w:highlight w:val="none"/>
          <w:u w:val="none"/>
          <w:lang w:val="zh-CN"/>
        </w:rPr>
        <w:t>完成情况。</w:t>
      </w:r>
    </w:p>
    <w:p w14:paraId="7293C27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eastAsia" w:ascii="仿宋_GB2312" w:hAnsi="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经评价核验</w:t>
      </w:r>
      <w:r>
        <w:rPr>
          <w:rFonts w:hint="eastAsia" w:ascii="仿宋_GB2312" w:hAnsi="仿宋_GB2312" w:cs="仿宋_GB2312"/>
          <w:b w:val="0"/>
          <w:color w:val="auto"/>
          <w:kern w:val="0"/>
          <w:sz w:val="33"/>
          <w:szCs w:val="33"/>
          <w:highlight w:val="none"/>
          <w:u w:val="none"/>
          <w:shd w:val="clear" w:color="auto" w:fill="FFFFFF"/>
          <w:lang w:val="en-US" w:eastAsia="zh-CN" w:bidi="ar-SA"/>
        </w:rPr>
        <w:t>，2022年</w:t>
      </w:r>
      <w:r>
        <w:rPr>
          <w:rFonts w:hint="eastAsia" w:cs="Times New Roman"/>
          <w:sz w:val="33"/>
          <w:szCs w:val="33"/>
          <w:highlight w:val="none"/>
          <w:shd w:val="clear" w:color="auto" w:fill="FFFFFF"/>
          <w:lang w:val="en-US" w:eastAsia="zh-CN"/>
        </w:rPr>
        <w:t>溪口镇渔槽石膏矿地勘</w:t>
      </w:r>
      <w:r>
        <w:rPr>
          <w:rFonts w:hint="eastAsia" w:ascii="仿宋_GB2312" w:hAnsi="仿宋_GB2312" w:cs="仿宋_GB2312"/>
          <w:color w:val="auto"/>
          <w:kern w:val="0"/>
          <w:sz w:val="33"/>
          <w:szCs w:val="33"/>
          <w:highlight w:val="none"/>
          <w:u w:val="none"/>
          <w:shd w:val="clear" w:color="auto" w:fill="FFFFFF"/>
          <w:lang w:val="en-US" w:eastAsia="zh-CN"/>
        </w:rPr>
        <w:t>项目</w:t>
      </w:r>
      <w:r>
        <w:rPr>
          <w:rFonts w:hint="eastAsia" w:ascii="仿宋_GB2312" w:hAnsi="仿宋_GB2312" w:cs="仿宋_GB2312"/>
          <w:b w:val="0"/>
          <w:color w:val="auto"/>
          <w:kern w:val="0"/>
          <w:sz w:val="33"/>
          <w:szCs w:val="33"/>
          <w:highlight w:val="none"/>
          <w:u w:val="none"/>
          <w:shd w:val="clear" w:color="auto" w:fill="FFFFFF"/>
          <w:lang w:val="en-US" w:eastAsia="zh-CN" w:bidi="ar-SA"/>
        </w:rPr>
        <w:t>的年度绩效目标全部完成。具体如下：</w:t>
      </w:r>
    </w:p>
    <w:p w14:paraId="1A43A59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rPr>
          <w:rFonts w:hint="default"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Times New Roman" w:hAnsi="Times New Roman" w:eastAsia="仿宋_GB2312" w:cs="Times New Roman"/>
          <w:b w:val="0"/>
          <w:kern w:val="2"/>
          <w:sz w:val="33"/>
          <w:szCs w:val="33"/>
          <w:lang w:val="en-US" w:eastAsia="zh-CN" w:bidi="ar-SA"/>
        </w:rPr>
        <w:t>1.产出数量指标：2022年</w:t>
      </w:r>
      <w:r>
        <w:rPr>
          <w:rFonts w:hint="eastAsia" w:cs="Times New Roman"/>
          <w:sz w:val="33"/>
          <w:szCs w:val="33"/>
          <w:highlight w:val="none"/>
          <w:shd w:val="clear" w:color="auto" w:fill="FFFFFF"/>
          <w:lang w:val="en-US" w:eastAsia="zh-CN"/>
        </w:rPr>
        <w:t>溪口镇回龙桥砂岩矿储量核实已</w:t>
      </w:r>
      <w:r>
        <w:rPr>
          <w:rFonts w:hint="eastAsia" w:ascii="Times New Roman" w:hAnsi="Times New Roman" w:eastAsia="仿宋_GB2312" w:cs="Times New Roman"/>
          <w:b w:val="0"/>
          <w:kern w:val="2"/>
          <w:sz w:val="33"/>
          <w:szCs w:val="33"/>
          <w:lang w:val="en-US" w:eastAsia="zh-CN" w:bidi="ar-SA"/>
        </w:rPr>
        <w:t>开展</w:t>
      </w:r>
      <w:r>
        <w:rPr>
          <w:rFonts w:hint="eastAsia" w:cs="Times New Roman"/>
          <w:sz w:val="33"/>
          <w:szCs w:val="33"/>
          <w:highlight w:val="none"/>
          <w:shd w:val="clear" w:color="auto" w:fill="FFFFFF"/>
          <w:lang w:val="en-US" w:eastAsia="zh-CN"/>
        </w:rPr>
        <w:t>地勘，形成地勘报告并通过专家评审</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，达到年初绩效目标任务值，目标完成</w:t>
      </w:r>
      <w:r>
        <w:rPr>
          <w:rFonts w:hint="eastAsia" w:ascii="仿宋_GB2312" w:hAnsi="仿宋_GB2312" w:cs="仿宋_GB2312"/>
          <w:b w:val="0"/>
          <w:color w:val="auto"/>
          <w:kern w:val="0"/>
          <w:sz w:val="33"/>
          <w:szCs w:val="33"/>
          <w:highlight w:val="none"/>
          <w:u w:val="none"/>
          <w:shd w:val="clear" w:color="auto" w:fill="FFFFFF"/>
          <w:lang w:val="en-US" w:eastAsia="zh-CN" w:bidi="ar-SA"/>
        </w:rPr>
        <w:t>100</w:t>
      </w: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w:t>
      </w:r>
    </w:p>
    <w:p w14:paraId="2A3A445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sz w:val="33"/>
          <w:szCs w:val="33"/>
          <w:lang w:val="en-US" w:eastAsia="zh-CN"/>
        </w:rPr>
      </w:pPr>
      <w:r>
        <w:rPr>
          <w:rFonts w:hint="eastAsia"/>
          <w:sz w:val="33"/>
          <w:szCs w:val="33"/>
          <w:lang w:val="en-US" w:eastAsia="zh-CN"/>
        </w:rPr>
        <w:t>2.产出质量指标：</w:t>
      </w:r>
      <w:r>
        <w:rPr>
          <w:rFonts w:hint="eastAsia" w:cs="Times New Roman"/>
          <w:sz w:val="33"/>
          <w:szCs w:val="33"/>
          <w:highlight w:val="none"/>
          <w:shd w:val="clear" w:color="auto" w:fill="FFFFFF"/>
          <w:lang w:val="en-US" w:eastAsia="zh-CN"/>
        </w:rPr>
        <w:t>溪口镇回龙桥砂岩矿储量核实项目</w:t>
      </w:r>
      <w:r>
        <w:rPr>
          <w:rFonts w:hint="eastAsia" w:ascii="仿宋_GB2312" w:hAnsi="仿宋_GB2312" w:cs="仿宋_GB2312"/>
          <w:color w:val="auto"/>
          <w:kern w:val="0"/>
          <w:sz w:val="33"/>
          <w:szCs w:val="33"/>
          <w:highlight w:val="none"/>
          <w:u w:val="none"/>
          <w:shd w:val="clear" w:color="auto" w:fill="FFFFFF"/>
          <w:lang w:val="en-US" w:eastAsia="zh-CN"/>
        </w:rPr>
        <w:t>已作为采矿权出让依据，</w:t>
      </w:r>
      <w:r>
        <w:rPr>
          <w:rFonts w:hint="eastAsia"/>
          <w:sz w:val="33"/>
          <w:szCs w:val="33"/>
          <w:lang w:val="en-US" w:eastAsia="zh-CN"/>
        </w:rPr>
        <w:t>达到年初绩效目标值，目标完成100%。</w:t>
      </w:r>
    </w:p>
    <w:p w14:paraId="4D678BEE">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3.产出时效指标：溪口镇回龙桥砂岩矿储量核实项目按时完成，所以时效指标已完成。</w:t>
      </w:r>
    </w:p>
    <w:p w14:paraId="7526011A">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4.效益社会效益指标：2022年全年开展华蓥市溪口镇回龙桥砂岩矿储量核实项目质量较好，定性为好。</w:t>
      </w:r>
    </w:p>
    <w:p w14:paraId="1B09EAE7">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5.满意度指标：2022年全年开展溪口镇回龙桥砂岩矿储量核实项目效果较好，服务对象满意度达95%。</w:t>
      </w:r>
    </w:p>
    <w:p w14:paraId="398294C9">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仿宋_GB2312" w:cs="Times New Roman"/>
          <w:b w:val="0"/>
          <w:kern w:val="2"/>
          <w:sz w:val="33"/>
          <w:szCs w:val="33"/>
          <w:lang w:val="en-US" w:eastAsia="zh-CN" w:bidi="ar-SA"/>
        </w:rPr>
      </w:pPr>
      <w:r>
        <w:rPr>
          <w:rFonts w:hint="eastAsia" w:ascii="仿宋_GB2312" w:hAnsi="仿宋_GB2312" w:eastAsia="仿宋_GB2312" w:cs="仿宋_GB2312"/>
          <w:b w:val="0"/>
          <w:color w:val="auto"/>
          <w:kern w:val="0"/>
          <w:sz w:val="33"/>
          <w:szCs w:val="33"/>
          <w:highlight w:val="none"/>
          <w:u w:val="none"/>
          <w:shd w:val="clear" w:color="auto" w:fill="FFFFFF"/>
          <w:lang w:val="en-US" w:eastAsia="zh-CN" w:bidi="ar-SA"/>
        </w:rPr>
        <w:t>6.成本指标经济成本指标：溪口镇回龙桥砂岩矿储量核实项目未超过预算控制</w:t>
      </w:r>
      <w:r>
        <w:rPr>
          <w:rFonts w:hint="eastAsia" w:ascii="Times New Roman" w:hAnsi="Times New Roman" w:eastAsia="仿宋_GB2312" w:cs="Times New Roman"/>
          <w:b w:val="0"/>
          <w:kern w:val="2"/>
          <w:sz w:val="33"/>
          <w:szCs w:val="33"/>
          <w:lang w:val="en-US" w:eastAsia="zh-CN" w:bidi="ar-SA"/>
        </w:rPr>
        <w:t>数。</w:t>
      </w:r>
    </w:p>
    <w:p w14:paraId="468897A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color w:val="auto"/>
          <w:sz w:val="33"/>
          <w:szCs w:val="33"/>
          <w:highlight w:val="none"/>
          <w:u w:val="none"/>
          <w:lang w:val="en-US" w:eastAsia="zh-CN"/>
        </w:rPr>
      </w:pPr>
      <w:r>
        <w:rPr>
          <w:rFonts w:hint="eastAsia" w:ascii="方正黑体_GBK" w:hAnsi="方正黑体_GBK" w:eastAsia="方正黑体_GBK" w:cs="方正黑体_GBK"/>
          <w:b w:val="0"/>
          <w:bCs/>
          <w:color w:val="auto"/>
          <w:sz w:val="33"/>
          <w:szCs w:val="33"/>
          <w:highlight w:val="none"/>
          <w:u w:val="none"/>
        </w:rPr>
        <w:t>五、</w:t>
      </w:r>
      <w:r>
        <w:rPr>
          <w:rFonts w:hint="eastAsia" w:ascii="方正黑体_GBK" w:hAnsi="方正黑体_GBK" w:eastAsia="方正黑体_GBK" w:cs="方正黑体_GBK"/>
          <w:b w:val="0"/>
          <w:bCs/>
          <w:color w:val="auto"/>
          <w:sz w:val="33"/>
          <w:szCs w:val="33"/>
          <w:highlight w:val="none"/>
          <w:u w:val="none"/>
          <w:lang w:val="en-US" w:eastAsia="zh-CN"/>
        </w:rPr>
        <w:t>存在的问题</w:t>
      </w:r>
    </w:p>
    <w:p w14:paraId="4771529E">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color w:val="auto"/>
          <w:kern w:val="0"/>
          <w:sz w:val="33"/>
          <w:szCs w:val="33"/>
          <w:highlight w:val="none"/>
          <w:u w:val="none"/>
          <w:shd w:val="clear" w:color="auto" w:fill="FFFFFF"/>
          <w:lang w:val="zh-CN"/>
        </w:rPr>
        <w:t>项目部分工作质量需加强，质量管理体系执行有待加强。</w:t>
      </w:r>
    </w:p>
    <w:p w14:paraId="62421B5A">
      <w:pPr>
        <w:keepNext w:val="0"/>
        <w:keepLines w:val="0"/>
        <w:pageBreakBefore w:val="0"/>
        <w:widowControl/>
        <w:numPr>
          <w:ilvl w:val="0"/>
          <w:numId w:val="17"/>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黑体_GBK" w:hAnsi="方正黑体_GBK" w:eastAsia="方正黑体_GBK" w:cs="方正黑体_GBK"/>
          <w:b w:val="0"/>
          <w:bCs/>
          <w:color w:val="auto"/>
          <w:sz w:val="33"/>
          <w:szCs w:val="33"/>
          <w:highlight w:val="none"/>
          <w:u w:val="none"/>
          <w:lang w:val="zh-CN"/>
        </w:rPr>
      </w:pPr>
      <w:r>
        <w:rPr>
          <w:rFonts w:hint="eastAsia" w:ascii="方正黑体_GBK" w:hAnsi="方正黑体_GBK" w:eastAsia="方正黑体_GBK" w:cs="方正黑体_GBK"/>
          <w:b w:val="0"/>
          <w:bCs/>
          <w:color w:val="auto"/>
          <w:sz w:val="33"/>
          <w:szCs w:val="33"/>
          <w:highlight w:val="none"/>
          <w:u w:val="none"/>
          <w:lang w:val="en-US" w:eastAsia="zh-CN"/>
        </w:rPr>
        <w:t>改进措施</w:t>
      </w:r>
    </w:p>
    <w:p w14:paraId="510A856C">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Style w:val="35"/>
          <w:rFonts w:ascii="黑体" w:hAnsi="黑体" w:eastAsia="黑体"/>
          <w:b w:val="0"/>
        </w:rPr>
      </w:pPr>
      <w:r>
        <w:rPr>
          <w:rFonts w:hint="eastAsia" w:ascii="仿宋_GB2312" w:hAnsi="仿宋_GB2312" w:eastAsia="仿宋_GB2312" w:cs="仿宋_GB2312"/>
          <w:color w:val="auto"/>
          <w:kern w:val="0"/>
          <w:sz w:val="33"/>
          <w:szCs w:val="33"/>
          <w:highlight w:val="none"/>
          <w:u w:val="none"/>
          <w:shd w:val="clear" w:color="auto" w:fill="FFFFFF"/>
          <w:lang w:val="zh-CN"/>
        </w:rPr>
        <w:t>加强勘查项目施工过程的监督管理，健全和完善勘查项目管理的各项规章制度，进一步加强勘查项目施工过程的监督管理，及时组织有关专家对项目施工过程进行监督检查，及时发现和改正项目施工中出现的问题，确保项目高质量完成</w:t>
      </w:r>
      <w:r>
        <w:rPr>
          <w:rFonts w:hint="eastAsia" w:ascii="仿宋_GB2312" w:hAnsi="仿宋_GB2312" w:cs="仿宋_GB2312"/>
          <w:color w:val="auto"/>
          <w:kern w:val="0"/>
          <w:sz w:val="33"/>
          <w:szCs w:val="33"/>
          <w:highlight w:val="none"/>
          <w:u w:val="none"/>
          <w:shd w:val="clear" w:color="auto" w:fill="FFFFFF"/>
          <w:lang w:val="zh-CN"/>
        </w:rPr>
        <w:t>。</w:t>
      </w:r>
    </w:p>
    <w:p w14:paraId="08EBAC8E">
      <w:pPr>
        <w:spacing w:line="600" w:lineRule="exact"/>
        <w:jc w:val="center"/>
        <w:rPr>
          <w:rFonts w:hint="eastAsia" w:ascii="方正小标宋简体" w:hAnsi="宋体" w:eastAsia="方正小标宋简体" w:cs="Times New Roman"/>
          <w:color w:val="000000"/>
          <w:kern w:val="0"/>
          <w:sz w:val="44"/>
          <w:szCs w:val="44"/>
          <w:lang w:val="en-US" w:eastAsia="zh-CN"/>
        </w:rPr>
      </w:pPr>
      <w:r>
        <w:rPr>
          <w:rFonts w:hint="eastAsia" w:ascii="方正小标宋简体" w:hAnsi="宋体" w:eastAsia="方正小标宋简体" w:cs="Times New Roman"/>
          <w:color w:val="000000"/>
          <w:kern w:val="0"/>
          <w:sz w:val="44"/>
          <w:szCs w:val="44"/>
          <w:lang w:val="en-US" w:eastAsia="zh-CN"/>
        </w:rPr>
        <w:t>渝西高铁、华蓥山隧道及引道工程项目</w:t>
      </w:r>
    </w:p>
    <w:p w14:paraId="49FD18E8">
      <w:pPr>
        <w:spacing w:line="600" w:lineRule="exact"/>
        <w:jc w:val="center"/>
        <w:rPr>
          <w:rFonts w:hint="eastAsia" w:ascii="方正小标宋简体" w:hAnsi="宋体" w:eastAsia="方正小标宋简体" w:cs="Times New Roman"/>
          <w:color w:val="000000"/>
          <w:kern w:val="0"/>
          <w:sz w:val="44"/>
          <w:szCs w:val="44"/>
          <w:lang w:val="en-US" w:eastAsia="zh-CN"/>
        </w:rPr>
      </w:pPr>
      <w:r>
        <w:rPr>
          <w:rFonts w:hint="eastAsia" w:ascii="方正小标宋简体" w:hAnsi="宋体" w:eastAsia="方正小标宋简体" w:cs="Times New Roman"/>
          <w:color w:val="000000"/>
          <w:kern w:val="0"/>
          <w:sz w:val="44"/>
          <w:szCs w:val="44"/>
          <w:lang w:val="en-US" w:eastAsia="zh-CN"/>
        </w:rPr>
        <w:t>（华邻路）等7个项目拆迁工作经费项目</w:t>
      </w:r>
    </w:p>
    <w:p w14:paraId="477A61E1">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1E8D7C81">
      <w:pPr>
        <w:spacing w:line="600" w:lineRule="exact"/>
        <w:rPr>
          <w:rFonts w:ascii="宋体" w:hAnsi="宋体"/>
          <w:sz w:val="32"/>
          <w:szCs w:val="32"/>
          <w:lang w:val="zh-CN"/>
        </w:rPr>
      </w:pPr>
    </w:p>
    <w:p w14:paraId="6186EB0B">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807AA1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A367F85">
      <w:pPr>
        <w:adjustRightInd w:val="0"/>
        <w:snapToGrid w:val="0"/>
        <w:spacing w:line="600" w:lineRule="exact"/>
        <w:ind w:firstLine="720"/>
        <w:rPr>
          <w:rFonts w:hint="default" w:ascii="Times New Roman" w:hAnsi="Times New Roman" w:eastAsia="方正仿宋_GBK" w:cs="Times New Roman"/>
          <w:color w:val="auto"/>
          <w:sz w:val="33"/>
          <w:szCs w:val="33"/>
          <w:lang w:val="zh-CN" w:eastAsia="zh-CN"/>
        </w:rPr>
      </w:pPr>
      <w:r>
        <w:rPr>
          <w:rFonts w:hint="eastAsia" w:ascii="仿宋_GB2312" w:hAnsi="宋体" w:eastAsia="仿宋_GB2312"/>
          <w:sz w:val="32"/>
          <w:szCs w:val="32"/>
          <w:lang w:val="zh-CN"/>
        </w:rPr>
        <w:t>1．</w:t>
      </w:r>
      <w:r>
        <w:rPr>
          <w:rFonts w:hint="eastAsia" w:ascii="Times New Roman" w:hAnsi="Times New Roman" w:eastAsia="方正仿宋_GBK" w:cs="Times New Roman"/>
          <w:color w:val="auto"/>
          <w:sz w:val="33"/>
          <w:szCs w:val="33"/>
          <w:lang w:val="en-US" w:eastAsia="zh-CN"/>
        </w:rPr>
        <w:t>渝西高铁、华蓥山隧道及引道工程项目（华邻路）等7个项目拆迁工作经费项目是根据我单位正在进行的</w:t>
      </w:r>
      <w:r>
        <w:rPr>
          <w:rFonts w:hint="default" w:ascii="Times New Roman" w:hAnsi="Times New Roman" w:eastAsia="方正仿宋_GBK" w:cs="Times New Roman"/>
          <w:color w:val="auto"/>
          <w:sz w:val="33"/>
          <w:szCs w:val="33"/>
          <w:lang w:val="en-US" w:eastAsia="zh-CN"/>
        </w:rPr>
        <w:t>蓥湖水体公园项目</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玄武岩产业园项目</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人民医院迁建项目</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省道S406明月段及渠江大桥连接线</w:t>
      </w:r>
      <w:r>
        <w:rPr>
          <w:rFonts w:hint="eastAsia" w:ascii="Times New Roman" w:hAnsi="Times New Roman" w:eastAsia="方正仿宋_GBK" w:cs="Times New Roman"/>
          <w:color w:val="auto"/>
          <w:sz w:val="33"/>
          <w:szCs w:val="33"/>
          <w:lang w:val="en-US" w:eastAsia="zh-CN"/>
        </w:rPr>
        <w:t>项目、</w:t>
      </w:r>
      <w:r>
        <w:rPr>
          <w:rFonts w:hint="default" w:ascii="Times New Roman" w:hAnsi="Times New Roman" w:eastAsia="方正仿宋_GBK" w:cs="Times New Roman"/>
          <w:color w:val="auto"/>
          <w:sz w:val="33"/>
          <w:szCs w:val="33"/>
          <w:lang w:val="en-US" w:eastAsia="zh-CN"/>
        </w:rPr>
        <w:t>西渝高铁项目</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高兴路面材料基地项目</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高兴产业大道项目</w:t>
      </w:r>
      <w:r>
        <w:rPr>
          <w:rFonts w:hint="eastAsia" w:ascii="Times New Roman" w:hAnsi="Times New Roman" w:eastAsia="方正仿宋_GBK" w:cs="Times New Roman"/>
          <w:color w:val="auto"/>
          <w:sz w:val="33"/>
          <w:szCs w:val="33"/>
          <w:lang w:val="en-US" w:eastAsia="zh-CN"/>
        </w:rPr>
        <w:t>7个项目申报的工作经费项目，我单位指导相关乡镇街道开展项目征地拆迁补偿安置工作。</w:t>
      </w:r>
    </w:p>
    <w:p w14:paraId="497C953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2．此项目为无需立项项目。</w:t>
      </w:r>
    </w:p>
    <w:p w14:paraId="50F5CCD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3．资金管理根据拆迁工作中产生的工作费用据实支付。</w:t>
      </w:r>
    </w:p>
    <w:p w14:paraId="0BFD12E0">
      <w:pPr>
        <w:widowControl/>
        <w:adjustRightInd w:val="0"/>
        <w:snapToGrid w:val="0"/>
        <w:spacing w:line="580" w:lineRule="exact"/>
        <w:ind w:firstLine="640" w:firstLineChars="200"/>
        <w:contextualSpacing/>
        <w:jc w:val="both"/>
        <w:rPr>
          <w:rFonts w:hint="eastAsia" w:ascii="仿宋_GB2312" w:hAnsi="宋体" w:eastAsia="仿宋_GB2312" w:cs="Times New Roman"/>
          <w:sz w:val="32"/>
          <w:szCs w:val="32"/>
          <w:lang w:val="zh-CN"/>
        </w:rPr>
      </w:pPr>
      <w:r>
        <w:rPr>
          <w:rFonts w:hint="eastAsia" w:ascii="仿宋_GB2312" w:hAnsi="宋体" w:eastAsia="仿宋_GB2312"/>
          <w:sz w:val="32"/>
          <w:szCs w:val="32"/>
          <w:lang w:val="zh-CN"/>
        </w:rPr>
        <w:t>4．资金分配的原则及考虑因素。</w:t>
      </w:r>
      <w:r>
        <w:rPr>
          <w:rFonts w:hint="eastAsia" w:ascii="仿宋_GB2312" w:hAnsi="宋体" w:eastAsia="仿宋_GB2312" w:cs="Times New Roman"/>
          <w:sz w:val="32"/>
          <w:szCs w:val="32"/>
          <w:lang w:val="zh-CN"/>
        </w:rPr>
        <w:t>为保障项目资金安全，从资金申请、资金使用、会计核算三个环节加强资金管理。在项目申请环节，严格按照国库集中支付流程申请资金；在资金使用环节，严格遵守财务管理制度和内控管理制度的规定办理款项的审核支付。通过上述环节的管理，极力避免挪用、挤占、截留项目资金的现象，确保资金的安全合理使用。</w:t>
      </w:r>
    </w:p>
    <w:p w14:paraId="459C862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B237BA4">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lang w:val="zh-CN"/>
        </w:rPr>
        <w:t>1．项目主要内</w:t>
      </w:r>
      <w:r>
        <w:rPr>
          <w:rFonts w:hint="eastAsia" w:ascii="仿宋_GB2312" w:hAnsi="宋体" w:eastAsia="仿宋_GB2312" w:cs="Times New Roman"/>
          <w:sz w:val="32"/>
          <w:szCs w:val="32"/>
          <w:lang w:val="zh-CN"/>
        </w:rPr>
        <w:t>容。指导、协调</w:t>
      </w:r>
      <w:r>
        <w:rPr>
          <w:rFonts w:hint="eastAsia" w:ascii="仿宋_GB2312" w:hAnsi="宋体" w:eastAsia="仿宋_GB2312" w:cs="Times New Roman"/>
          <w:sz w:val="32"/>
          <w:szCs w:val="32"/>
          <w:lang w:val="en-US" w:eastAsia="zh-CN"/>
        </w:rPr>
        <w:t>渝西高铁、华蓥山隧道及引道工程项目（华邻路）等7个项目拆迁工作经费项目是根据我单位正在进行的</w:t>
      </w:r>
      <w:r>
        <w:rPr>
          <w:rFonts w:hint="default" w:ascii="仿宋_GB2312" w:hAnsi="宋体" w:eastAsia="仿宋_GB2312" w:cs="Times New Roman"/>
          <w:sz w:val="32"/>
          <w:szCs w:val="32"/>
          <w:lang w:val="en-US" w:eastAsia="zh-CN"/>
        </w:rPr>
        <w:t>蓥湖水体公园项目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玄武岩产业园项目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人民医院迁建项目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省道S406明月段及渠江大桥连接线</w:t>
      </w:r>
      <w:r>
        <w:rPr>
          <w:rFonts w:hint="eastAsia" w:ascii="仿宋_GB2312" w:hAnsi="宋体" w:eastAsia="仿宋_GB2312" w:cs="Times New Roman"/>
          <w:sz w:val="32"/>
          <w:szCs w:val="32"/>
          <w:lang w:val="en-US" w:eastAsia="zh-CN"/>
        </w:rPr>
        <w:t>项目、</w:t>
      </w:r>
      <w:r>
        <w:rPr>
          <w:rFonts w:hint="default" w:ascii="仿宋_GB2312" w:hAnsi="宋体" w:eastAsia="仿宋_GB2312" w:cs="Times New Roman"/>
          <w:sz w:val="32"/>
          <w:szCs w:val="32"/>
          <w:lang w:val="en-US" w:eastAsia="zh-CN"/>
        </w:rPr>
        <w:t>西渝高铁项目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高兴路面材料基地项目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高兴产业大道项目</w:t>
      </w:r>
      <w:r>
        <w:rPr>
          <w:rFonts w:hint="eastAsia" w:ascii="仿宋_GB2312" w:hAnsi="宋体" w:eastAsia="仿宋_GB2312" w:cs="Times New Roman"/>
          <w:sz w:val="32"/>
          <w:szCs w:val="32"/>
          <w:lang w:val="en-US" w:eastAsia="zh-CN"/>
        </w:rPr>
        <w:t>7个项目拆迁补偿安置工作。</w:t>
      </w:r>
    </w:p>
    <w:p w14:paraId="4174F0D1">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7"/>
        <w:gridCol w:w="1418"/>
        <w:gridCol w:w="1418"/>
        <w:gridCol w:w="1418"/>
        <w:gridCol w:w="1433"/>
        <w:gridCol w:w="1418"/>
      </w:tblGrid>
      <w:tr w14:paraId="6E71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A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3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8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1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2C56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4D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E2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安置人员数量</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E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1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A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r>
      <w:tr w14:paraId="4C92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B39B">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EFC0">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5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81F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8302">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AF00">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A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拆除房屋数量</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0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r>
      <w:tr w14:paraId="009D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6121">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3BBA">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搬迁坟墓数量</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3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r>
      <w:tr w14:paraId="6FA6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7E29">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DBA6">
            <w:pPr>
              <w:jc w:val="center"/>
              <w:rPr>
                <w:rFonts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C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拆除房屋面积</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6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2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F30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58C8">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0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拆迁合格率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7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625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A99F">
            <w:pPr>
              <w:jc w:val="center"/>
              <w:rPr>
                <w:rFonts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6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D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E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B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7E9C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1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保证项目开展</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A8BB">
            <w:pPr>
              <w:jc w:val="center"/>
              <w:rPr>
                <w:rFonts w:ascii="宋体" w:hAnsi="宋体" w:eastAsia="宋体" w:cs="宋体"/>
                <w:i w:val="0"/>
                <w:iCs w:val="0"/>
                <w:color w:val="000000"/>
                <w:sz w:val="18"/>
                <w:szCs w:val="18"/>
                <w:u w:val="none"/>
              </w:rPr>
            </w:pPr>
          </w:p>
        </w:tc>
      </w:tr>
      <w:tr w14:paraId="700B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B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1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bl>
    <w:p w14:paraId="760135D4">
      <w:pPr>
        <w:adjustRightInd w:val="0"/>
        <w:snapToGrid w:val="0"/>
        <w:spacing w:line="600" w:lineRule="exact"/>
        <w:ind w:firstLine="720"/>
        <w:rPr>
          <w:rFonts w:hint="default" w:ascii="仿宋_GB2312" w:hAnsi="宋体" w:eastAsia="仿宋_GB2312" w:cs="Times New Roman"/>
          <w:sz w:val="32"/>
          <w:szCs w:val="32"/>
          <w:lang w:val="zh-CN" w:eastAsia="zh-CN"/>
        </w:rPr>
      </w:pPr>
      <w:r>
        <w:rPr>
          <w:rFonts w:hint="eastAsia" w:ascii="仿宋_GB2312" w:hAnsi="宋体" w:eastAsia="仿宋_GB2312"/>
          <w:sz w:val="32"/>
          <w:szCs w:val="32"/>
          <w:lang w:val="zh-CN"/>
        </w:rPr>
        <w:t>3．</w:t>
      </w:r>
      <w:r>
        <w:rPr>
          <w:rFonts w:hint="eastAsia" w:ascii="仿宋_GB2312" w:hAnsi="宋体" w:eastAsia="仿宋_GB2312" w:cs="Times New Roman"/>
          <w:sz w:val="32"/>
          <w:szCs w:val="32"/>
          <w:lang w:val="zh-CN" w:eastAsia="zh-CN"/>
        </w:rPr>
        <w:t>申报内容根据工作开展情况估算，与实际大致相符，申报目标合理可行。</w:t>
      </w:r>
    </w:p>
    <w:p w14:paraId="7E4D448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0F206B86">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0D581949">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26A6279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FCC1CE0">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本项目资金根据</w:t>
      </w:r>
      <w:r>
        <w:rPr>
          <w:rFonts w:hint="eastAsia" w:ascii="仿宋_GB2312" w:hAnsi="宋体" w:eastAsia="仿宋_GB2312" w:cs="Times New Roman"/>
          <w:sz w:val="32"/>
          <w:szCs w:val="32"/>
          <w:lang w:val="en-US" w:eastAsia="zh-CN"/>
        </w:rPr>
        <w:t>7个项目</w:t>
      </w:r>
      <w:r>
        <w:rPr>
          <w:rFonts w:hint="eastAsia" w:ascii="仿宋_GB2312" w:hAnsi="宋体" w:eastAsia="仿宋_GB2312" w:cs="Times New Roman"/>
          <w:sz w:val="32"/>
          <w:szCs w:val="32"/>
          <w:lang w:val="zh-CN" w:eastAsia="zh-CN"/>
        </w:rPr>
        <w:t>工作开展情况估算征地拆迁实施情况及下一步工作计划，及时按程序进行项目登记、项目入库，并得到财政批复。</w:t>
      </w:r>
    </w:p>
    <w:p w14:paraId="35E2C02D">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200C378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contextualSpacing/>
        <w:jc w:val="both"/>
        <w:textAlignment w:val="auto"/>
        <w:rPr>
          <w:rFonts w:hint="eastAsia" w:ascii="仿宋_GB2312" w:hAnsi="宋体" w:eastAsia="仿宋_GB2312" w:cs="Times New Roman"/>
          <w:sz w:val="32"/>
          <w:szCs w:val="32"/>
          <w:lang w:val="zh-CN" w:eastAsia="zh-CN"/>
        </w:rPr>
      </w:pPr>
      <w:r>
        <w:rPr>
          <w:rFonts w:hint="eastAsia" w:ascii="楷体_GB2312" w:hAnsi="宋体" w:eastAsia="楷体_GB2312"/>
          <w:sz w:val="32"/>
          <w:szCs w:val="32"/>
          <w:lang w:val="zh-CN"/>
        </w:rPr>
        <w:t>1．资金计划。</w:t>
      </w:r>
      <w:r>
        <w:rPr>
          <w:rFonts w:hint="eastAsia" w:ascii="仿宋_GB2312" w:hAnsi="宋体" w:eastAsia="仿宋_GB2312" w:cs="Times New Roman"/>
          <w:sz w:val="32"/>
          <w:szCs w:val="32"/>
          <w:lang w:val="en-US" w:eastAsia="zh-CN"/>
        </w:rPr>
        <w:t>渝西高铁、华蓥山隧道及引道工程项目（华邻路）等7个项目拆迁工作经费项目12万元均为本级政府基金</w:t>
      </w:r>
      <w:r>
        <w:rPr>
          <w:rFonts w:hint="eastAsia" w:ascii="仿宋_GB2312" w:hAnsi="宋体" w:eastAsia="仿宋_GB2312" w:cs="Times New Roman"/>
          <w:sz w:val="32"/>
          <w:szCs w:val="32"/>
          <w:lang w:val="zh-CN" w:eastAsia="zh-CN"/>
        </w:rPr>
        <w:t>。</w:t>
      </w:r>
    </w:p>
    <w:p w14:paraId="119C42F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contextualSpacing/>
        <w:jc w:val="both"/>
        <w:textAlignment w:val="auto"/>
        <w:rPr>
          <w:rFonts w:hint="eastAsia" w:ascii="仿宋_GB2312" w:hAnsi="宋体" w:eastAsia="仿宋_GB2312" w:cs="Times New Roman"/>
          <w:sz w:val="32"/>
          <w:szCs w:val="32"/>
          <w:lang w:val="zh-CN" w:eastAsia="zh-CN"/>
        </w:rPr>
      </w:pPr>
      <w:r>
        <w:rPr>
          <w:rFonts w:hint="eastAsia" w:ascii="楷体_GB2312" w:hAnsi="宋体" w:eastAsia="楷体_GB2312"/>
          <w:sz w:val="32"/>
          <w:szCs w:val="32"/>
          <w:lang w:val="zh-CN"/>
        </w:rPr>
        <w:t>2．资金到位。</w:t>
      </w:r>
      <w:r>
        <w:rPr>
          <w:rFonts w:hint="eastAsia" w:ascii="仿宋_GB2312" w:hAnsi="宋体" w:eastAsia="仿宋_GB2312" w:cs="Times New Roman"/>
          <w:sz w:val="32"/>
          <w:szCs w:val="32"/>
          <w:lang w:val="zh-CN" w:eastAsia="zh-CN"/>
        </w:rPr>
        <w:t>项目资金到位</w:t>
      </w:r>
      <w:r>
        <w:rPr>
          <w:rFonts w:hint="eastAsia" w:ascii="仿宋_GB2312" w:hAnsi="宋体" w:eastAsia="仿宋_GB2312" w:cs="Times New Roman"/>
          <w:sz w:val="32"/>
          <w:szCs w:val="32"/>
          <w:lang w:val="en-US" w:eastAsia="zh-CN"/>
        </w:rPr>
        <w:t>12万元</w:t>
      </w:r>
      <w:r>
        <w:rPr>
          <w:rFonts w:hint="eastAsia" w:ascii="仿宋_GB2312" w:hAnsi="宋体" w:eastAsia="仿宋_GB2312" w:cs="Times New Roman"/>
          <w:sz w:val="32"/>
          <w:szCs w:val="32"/>
          <w:lang w:val="zh-CN" w:eastAsia="zh-CN"/>
        </w:rPr>
        <w:t>，资金到位率</w:t>
      </w:r>
      <w:r>
        <w:rPr>
          <w:rFonts w:hint="eastAsia" w:ascii="仿宋_GB2312" w:hAnsi="宋体" w:eastAsia="仿宋_GB2312" w:cs="Times New Roman"/>
          <w:sz w:val="32"/>
          <w:szCs w:val="32"/>
          <w:lang w:val="en-US" w:eastAsia="zh-CN"/>
        </w:rPr>
        <w:t>100%</w:t>
      </w:r>
      <w:r>
        <w:rPr>
          <w:rFonts w:hint="eastAsia" w:ascii="仿宋_GB2312" w:hAnsi="宋体" w:eastAsia="仿宋_GB2312" w:cs="Times New Roman"/>
          <w:sz w:val="32"/>
          <w:szCs w:val="32"/>
          <w:lang w:val="zh-CN" w:eastAsia="zh-CN"/>
        </w:rPr>
        <w:t>、到位及时。</w:t>
      </w:r>
    </w:p>
    <w:p w14:paraId="31B20EF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eastAsia="zh-CN"/>
        </w:rPr>
        <w:t>项目资金支出</w:t>
      </w:r>
      <w:r>
        <w:rPr>
          <w:rFonts w:hint="eastAsia" w:ascii="仿宋_GB2312" w:hAnsi="宋体" w:eastAsia="仿宋_GB2312" w:cs="Times New Roman"/>
          <w:sz w:val="32"/>
          <w:szCs w:val="32"/>
          <w:lang w:val="en-US" w:eastAsia="zh-CN"/>
        </w:rPr>
        <w:t>9.15万元，</w:t>
      </w:r>
      <w:r>
        <w:rPr>
          <w:rFonts w:hint="eastAsia" w:ascii="仿宋_GB2312" w:hAnsi="宋体" w:eastAsia="仿宋_GB2312" w:cs="Times New Roman"/>
          <w:sz w:val="32"/>
          <w:szCs w:val="32"/>
          <w:lang w:val="zh-CN" w:eastAsia="zh-CN"/>
        </w:rPr>
        <w:t>总计结余资金</w:t>
      </w:r>
      <w:r>
        <w:rPr>
          <w:rFonts w:hint="eastAsia" w:ascii="仿宋_GB2312" w:hAnsi="宋体" w:eastAsia="仿宋_GB2312" w:cs="Times New Roman"/>
          <w:sz w:val="32"/>
          <w:szCs w:val="32"/>
          <w:lang w:val="en-US" w:eastAsia="zh-CN"/>
        </w:rPr>
        <w:t>2.85</w:t>
      </w:r>
      <w:r>
        <w:rPr>
          <w:rFonts w:hint="eastAsia" w:ascii="仿宋_GB2312" w:hAnsi="宋体" w:eastAsia="仿宋_GB2312" w:cs="Times New Roman"/>
          <w:sz w:val="32"/>
          <w:szCs w:val="32"/>
          <w:lang w:val="zh-CN" w:eastAsia="zh-CN"/>
        </w:rPr>
        <w:t>万元。</w:t>
      </w:r>
      <w:r>
        <w:rPr>
          <w:rFonts w:hint="eastAsia" w:ascii="仿宋_GB2312" w:hAnsi="宋体" w:eastAsia="仿宋_GB2312"/>
          <w:sz w:val="32"/>
          <w:szCs w:val="32"/>
          <w:lang w:val="zh-CN"/>
        </w:rPr>
        <w:t>资金支付范围为因项目拆迁补偿安置工作产生的工作费用，支付进度合规、支付依据齐全合法，与预算相符。</w:t>
      </w:r>
    </w:p>
    <w:p w14:paraId="0EFEC6B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471F4AAE">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为了高效、高质量完成项目，确保项目顺利推进，我单位严格执行财务管理制度，合理使用项目资金，做到账务处理及时，会计核算规范。</w:t>
      </w:r>
    </w:p>
    <w:p w14:paraId="03900491">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7429688">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18C19AFF">
      <w:pPr>
        <w:adjustRightInd w:val="0"/>
        <w:snapToGrid w:val="0"/>
        <w:spacing w:line="600" w:lineRule="exact"/>
        <w:ind w:firstLine="72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我单位在</w:t>
      </w:r>
      <w:r>
        <w:rPr>
          <w:rFonts w:hint="default" w:ascii="仿宋_GB2312" w:hAnsi="宋体" w:eastAsia="仿宋_GB2312" w:cs="Times New Roman"/>
          <w:sz w:val="32"/>
          <w:szCs w:val="32"/>
          <w:lang w:val="en-US" w:eastAsia="zh-CN"/>
        </w:rPr>
        <w:t>蓥湖水体公园项目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玄武岩产业园项目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人民医院迁建项目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省道S406明月段及渠江大桥连接线</w:t>
      </w:r>
      <w:r>
        <w:rPr>
          <w:rFonts w:hint="eastAsia" w:ascii="仿宋_GB2312" w:hAnsi="宋体" w:eastAsia="仿宋_GB2312" w:cs="Times New Roman"/>
          <w:sz w:val="32"/>
          <w:szCs w:val="32"/>
          <w:lang w:val="en-US" w:eastAsia="zh-CN"/>
        </w:rPr>
        <w:t>项目、</w:t>
      </w:r>
      <w:r>
        <w:rPr>
          <w:rFonts w:hint="default" w:ascii="仿宋_GB2312" w:hAnsi="宋体" w:eastAsia="仿宋_GB2312" w:cs="Times New Roman"/>
          <w:sz w:val="32"/>
          <w:szCs w:val="32"/>
          <w:lang w:val="en-US" w:eastAsia="zh-CN"/>
        </w:rPr>
        <w:t>西渝高铁项目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高兴路面材料基地项目</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高兴产业大道项目</w:t>
      </w:r>
      <w:r>
        <w:rPr>
          <w:rFonts w:hint="eastAsia" w:ascii="仿宋_GB2312" w:hAnsi="宋体" w:eastAsia="仿宋_GB2312" w:cs="Times New Roman"/>
          <w:sz w:val="32"/>
          <w:szCs w:val="32"/>
          <w:lang w:val="en-US" w:eastAsia="zh-CN"/>
        </w:rPr>
        <w:t>7个项目实施前期征地拆迁补偿安置工作中，牵头制定拆迁补偿安置实施方案、指导拆迁工作、管理部分拆迁项目资金，因指导项目拆迁工作产生的工作经费，严格按财务制度审核，明确使用范围，严格执行报账程序。</w:t>
      </w:r>
    </w:p>
    <w:p w14:paraId="76CA4D0C">
      <w:pPr>
        <w:numPr>
          <w:ilvl w:val="0"/>
          <w:numId w:val="0"/>
        </w:numPr>
        <w:adjustRightInd w:val="0"/>
        <w:snapToGrid w:val="0"/>
        <w:spacing w:line="600" w:lineRule="exact"/>
        <w:ind w:firstLine="643" w:firstLineChars="200"/>
        <w:rPr>
          <w:rFonts w:hint="eastAsia"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宋体" w:eastAsia="仿宋_GB2312" w:cs="宋体"/>
          <w:kern w:val="0"/>
          <w:sz w:val="32"/>
          <w:szCs w:val="32"/>
          <w:shd w:val="clear" w:color="auto" w:fill="FFFFFF"/>
          <w:lang w:val="zh-CN"/>
        </w:rPr>
        <w:t>根据项目具体内容和目标，抓好各项工作落实，保质保量完成工作。</w:t>
      </w:r>
    </w:p>
    <w:p w14:paraId="4074413D">
      <w:pPr>
        <w:numPr>
          <w:ilvl w:val="0"/>
          <w:numId w:val="0"/>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1619A49D">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cs="宋体"/>
          <w:kern w:val="0"/>
          <w:sz w:val="32"/>
          <w:szCs w:val="32"/>
          <w:shd w:val="clear" w:color="auto" w:fill="FFFFFF"/>
          <w:lang w:val="zh-CN"/>
        </w:rPr>
        <w:t>在项目的实施过程中，我单位严格按照政府财务制度管理要求，确保了资金使用到位，防止资金流失和挪用，对项目实施全方面的跟踪和监督，没有违反规定使用资金，以虚报、冒领等手段骗取资金，滞留、挤占和挪用专项资金。</w:t>
      </w:r>
    </w:p>
    <w:p w14:paraId="53541979">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29CBBD7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966BE62">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安置被拆迁户</w:t>
      </w:r>
      <w:r>
        <w:rPr>
          <w:rFonts w:hint="eastAsia" w:ascii="仿宋_GB2312" w:hAnsi="宋体" w:eastAsia="仿宋_GB2312"/>
          <w:sz w:val="32"/>
          <w:szCs w:val="32"/>
          <w:lang w:val="en-US" w:eastAsia="zh-CN"/>
        </w:rPr>
        <w:t>1309人、拆迁房屋316座、拆除房屋面积74500平方米、搬迁坟墓573座，</w:t>
      </w:r>
      <w:r>
        <w:rPr>
          <w:rFonts w:hint="eastAsia" w:ascii="仿宋_GB2312" w:hAnsi="宋体" w:eastAsia="仿宋_GB2312"/>
          <w:sz w:val="32"/>
          <w:szCs w:val="32"/>
          <w:lang w:val="zh-CN"/>
        </w:rPr>
        <w:t>项目完成数量、质量、时效、成本控制等均达到绩效目标。</w:t>
      </w:r>
    </w:p>
    <w:p w14:paraId="301F998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227D9B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sz w:val="32"/>
          <w:szCs w:val="32"/>
          <w:lang w:val="zh-CN"/>
        </w:rPr>
        <w:t>经济效益：</w:t>
      </w:r>
      <w:r>
        <w:rPr>
          <w:rFonts w:hint="eastAsia" w:ascii="仿宋_GB2312" w:hAnsi="宋体" w:eastAsia="仿宋_GB2312" w:cs="Times New Roman"/>
          <w:sz w:val="32"/>
          <w:szCs w:val="32"/>
          <w:lang w:val="en-US" w:eastAsia="zh-CN"/>
        </w:rPr>
        <w:t>2022年蓥湖水体公园征地拆迁补偿安置费根据拆迁安置补偿工作进度，及时足额拨付项目资金，有效的保证了项目开展。</w:t>
      </w:r>
    </w:p>
    <w:p w14:paraId="7F50B0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社会效益：</w:t>
      </w:r>
      <w:r>
        <w:rPr>
          <w:rFonts w:hint="eastAsia" w:ascii="仿宋_GB2312" w:hAnsi="宋体" w:eastAsia="仿宋_GB2312" w:cs="Times New Roman"/>
          <w:sz w:val="32"/>
          <w:szCs w:val="32"/>
          <w:lang w:val="en-US" w:eastAsia="zh-CN"/>
        </w:rPr>
        <w:t>2022年渝西高铁、华蓥山隧道及引道工程项目（华邻路）等7个项目目标全部</w:t>
      </w:r>
      <w:r>
        <w:rPr>
          <w:rFonts w:hint="default" w:ascii="仿宋_GB2312" w:hAnsi="宋体" w:eastAsia="仿宋_GB2312" w:cs="Times New Roman"/>
          <w:sz w:val="32"/>
          <w:szCs w:val="32"/>
          <w:lang w:val="en-US" w:eastAsia="zh-CN"/>
        </w:rPr>
        <w:t>完成</w:t>
      </w:r>
      <w:r>
        <w:rPr>
          <w:rFonts w:hint="eastAsia" w:ascii="仿宋_GB2312" w:hAnsi="宋体" w:eastAsia="仿宋_GB2312" w:cs="Times New Roman"/>
          <w:sz w:val="32"/>
          <w:szCs w:val="32"/>
          <w:lang w:val="en-US" w:eastAsia="zh-CN"/>
        </w:rPr>
        <w:t>，拆迁合格率达到100%。有效推进城市建设进程，提升城市化率。</w:t>
      </w:r>
    </w:p>
    <w:p w14:paraId="260AD7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服务对象满意度：</w:t>
      </w:r>
      <w:r>
        <w:rPr>
          <w:rFonts w:hint="eastAsia" w:ascii="仿宋_GB2312" w:hAnsi="宋体" w:eastAsia="仿宋_GB2312" w:cs="Times New Roman"/>
          <w:sz w:val="32"/>
          <w:szCs w:val="32"/>
          <w:lang w:val="en-US" w:eastAsia="zh-CN"/>
        </w:rPr>
        <w:t>渝西高铁、华蓥山隧道及引道工程项目（华邻路）等7个项目拆迁工作经费拨付足额及时，受益对象满意度达99%。</w:t>
      </w:r>
    </w:p>
    <w:p w14:paraId="65E8835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63484DB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94899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2022年渝西高铁、华蓥山隧道及引道工程项目（华邻路）等7个项目拆迁工作经费项目的绩效自评根据设计的自评指标体系，采用自评与他评相结合的方法开展绩效自评。经评价，自评得分98分，自评等级为好。</w:t>
      </w:r>
    </w:p>
    <w:p w14:paraId="65864BB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0F5088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渝西高铁、华蓥山隧道及引道工程项目（华邻路）等7个项目拆迁工作经费项目预算过程中，我单位对资金需求估算不准，预算数12万元，实际使用9.15万元。</w:t>
      </w:r>
    </w:p>
    <w:p w14:paraId="00FDA6D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4079FA7E">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我单位将加大与财政部门沟通，提高资金使用效率。二是建立磋商机制，有问题及时研究；三是强化协调沟通，协同相关部门共同发力。</w:t>
      </w:r>
    </w:p>
    <w:p w14:paraId="3F1AD1DD">
      <w:pPr>
        <w:spacing w:line="600" w:lineRule="exact"/>
        <w:jc w:val="center"/>
        <w:rPr>
          <w:rFonts w:hint="eastAsia" w:ascii="方正小标宋简体" w:hAnsi="宋体" w:eastAsia="方正小标宋简体" w:cs="Times New Roman"/>
          <w:color w:val="000000"/>
          <w:kern w:val="0"/>
          <w:sz w:val="44"/>
          <w:szCs w:val="44"/>
          <w:lang w:val="en-US" w:eastAsia="zh-CN"/>
        </w:rPr>
      </w:pPr>
    </w:p>
    <w:p w14:paraId="0E6DD67C">
      <w:pPr>
        <w:spacing w:line="580" w:lineRule="exact"/>
        <w:ind w:firstLine="640"/>
        <w:rPr>
          <w:rFonts w:ascii="仿宋_GB2312" w:hAnsi="仿宋_GB2312" w:eastAsia="仿宋_GB2312" w:cs="仿宋_GB2312"/>
          <w:sz w:val="32"/>
          <w:szCs w:val="32"/>
        </w:rPr>
      </w:pPr>
    </w:p>
    <w:p w14:paraId="5C3DE26F">
      <w:pPr>
        <w:widowControl/>
        <w:jc w:val="left"/>
        <w:rPr>
          <w:rStyle w:val="28"/>
          <w:rFonts w:ascii="黑体" w:hAnsi="黑体" w:eastAsia="黑体"/>
          <w:b w:val="0"/>
        </w:rPr>
      </w:pPr>
    </w:p>
    <w:p w14:paraId="073EE7BA">
      <w:pPr>
        <w:widowControl/>
        <w:jc w:val="left"/>
        <w:rPr>
          <w:rStyle w:val="28"/>
          <w:rFonts w:ascii="黑体" w:hAnsi="黑体" w:eastAsia="黑体"/>
          <w:b w:val="0"/>
        </w:rPr>
      </w:pPr>
      <w:r>
        <w:rPr>
          <w:rStyle w:val="28"/>
          <w:rFonts w:ascii="黑体" w:hAnsi="黑体" w:eastAsia="黑体"/>
          <w:b w:val="0"/>
        </w:rPr>
        <w:br w:type="page"/>
      </w:r>
    </w:p>
    <w:p w14:paraId="6042C3B4">
      <w:pPr>
        <w:pStyle w:val="3"/>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FF9D84F">
      <w:pPr>
        <w:spacing w:line="600" w:lineRule="exact"/>
        <w:jc w:val="center"/>
        <w:rPr>
          <w:rFonts w:hint="eastAsia" w:ascii="方正小标宋简体" w:hAnsi="宋体" w:eastAsia="方正小标宋简体" w:cs="Times New Roman"/>
          <w:color w:val="000000"/>
          <w:kern w:val="0"/>
          <w:sz w:val="44"/>
          <w:szCs w:val="44"/>
          <w:lang w:val="zh-CN"/>
        </w:rPr>
      </w:pPr>
      <w:r>
        <w:rPr>
          <w:rFonts w:hint="eastAsia" w:ascii="方正小标宋简体" w:hAnsi="宋体" w:eastAsia="方正小标宋简体" w:cs="Times New Roman"/>
          <w:color w:val="000000"/>
          <w:kern w:val="0"/>
          <w:sz w:val="44"/>
          <w:szCs w:val="44"/>
          <w:lang w:val="en-US" w:eastAsia="zh-CN"/>
        </w:rPr>
        <w:t>蓥湖水体公园征地拆迁补偿安置费</w:t>
      </w:r>
      <w:r>
        <w:rPr>
          <w:rFonts w:hint="eastAsia" w:ascii="方正小标宋简体" w:hAnsi="宋体" w:eastAsia="方正小标宋简体" w:cs="Times New Roman"/>
          <w:color w:val="000000"/>
          <w:kern w:val="0"/>
          <w:sz w:val="44"/>
          <w:szCs w:val="44"/>
          <w:lang w:val="zh-CN"/>
        </w:rPr>
        <w:t>项目</w:t>
      </w:r>
    </w:p>
    <w:p w14:paraId="121E2705">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14:paraId="435CEA10">
      <w:pPr>
        <w:spacing w:line="600" w:lineRule="exact"/>
        <w:rPr>
          <w:rFonts w:ascii="宋体" w:hAnsi="宋体"/>
          <w:sz w:val="32"/>
          <w:szCs w:val="32"/>
          <w:lang w:val="zh-CN"/>
        </w:rPr>
      </w:pPr>
    </w:p>
    <w:p w14:paraId="1B272125">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DDCE43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1FBEE74">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sz w:val="32"/>
          <w:szCs w:val="32"/>
          <w:lang w:val="zh-CN"/>
        </w:rPr>
        <w:t>1．</w:t>
      </w:r>
      <w:r>
        <w:rPr>
          <w:rFonts w:hint="eastAsia" w:ascii="仿宋_GB2312" w:hAnsi="宋体" w:eastAsia="仿宋_GB2312" w:cs="Times New Roman"/>
          <w:sz w:val="32"/>
          <w:szCs w:val="32"/>
          <w:lang w:val="en-US" w:eastAsia="zh-CN"/>
        </w:rPr>
        <w:t>蓥湖水体公园征地拆迁补偿安置费项目是在蓥湖水体公园项目的基础上，用于蓥湖水体公园项目拟用地范围房屋拆迁补偿安置的费用，我单位指导相关乡镇街道2022年</w:t>
      </w:r>
      <w:r>
        <w:rPr>
          <w:rFonts w:hint="eastAsia" w:ascii="仿宋_GB2312" w:hAnsi="宋体" w:eastAsia="仿宋_GB2312" w:cs="Times New Roman"/>
          <w:sz w:val="32"/>
          <w:szCs w:val="32"/>
          <w:lang w:val="zh-CN" w:eastAsia="zh-CN"/>
        </w:rPr>
        <w:t>全面完成蓥湖水体公园项目用地范围内房屋拆迁，按程序拨付征地拆迁补偿安置资金。</w:t>
      </w:r>
    </w:p>
    <w:p w14:paraId="57044D3E">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2．此项目为无需立项项目。</w:t>
      </w:r>
    </w:p>
    <w:p w14:paraId="3FA4FDAF">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lang w:val="zh-CN"/>
        </w:rPr>
        <w:t>3．根据</w:t>
      </w:r>
      <w:r>
        <w:rPr>
          <w:rFonts w:hint="eastAsia" w:ascii="仿宋_GB2312" w:hAnsi="宋体" w:eastAsia="仿宋_GB2312" w:cs="Times New Roman"/>
          <w:sz w:val="32"/>
          <w:szCs w:val="32"/>
          <w:lang w:val="zh-CN" w:eastAsia="zh-CN"/>
        </w:rPr>
        <w:t>《华蓥市蓥湖水体公园项目拟用地范围房屋拆迁补偿安置实施方案》中制定的资金管理办法。</w:t>
      </w:r>
    </w:p>
    <w:p w14:paraId="04544589">
      <w:pPr>
        <w:widowControl/>
        <w:adjustRightInd w:val="0"/>
        <w:snapToGrid w:val="0"/>
        <w:spacing w:line="580" w:lineRule="exact"/>
        <w:ind w:firstLine="640" w:firstLineChars="200"/>
        <w:contextualSpacing/>
        <w:jc w:val="both"/>
        <w:rPr>
          <w:rFonts w:hint="eastAsia" w:ascii="仿宋_GB2312" w:hAnsi="宋体" w:eastAsia="仿宋_GB2312" w:cs="Times New Roman"/>
          <w:sz w:val="32"/>
          <w:szCs w:val="32"/>
          <w:lang w:val="zh-CN"/>
        </w:rPr>
      </w:pPr>
      <w:r>
        <w:rPr>
          <w:rFonts w:hint="eastAsia" w:ascii="仿宋_GB2312" w:hAnsi="宋体" w:eastAsia="仿宋_GB2312"/>
          <w:sz w:val="32"/>
          <w:szCs w:val="32"/>
          <w:lang w:val="zh-CN"/>
        </w:rPr>
        <w:t>4．资金分配的原则及考虑因素。</w:t>
      </w:r>
      <w:r>
        <w:rPr>
          <w:rFonts w:hint="eastAsia" w:ascii="仿宋_GB2312" w:hAnsi="宋体" w:eastAsia="仿宋_GB2312" w:cs="Times New Roman"/>
          <w:sz w:val="32"/>
          <w:szCs w:val="32"/>
          <w:lang w:val="zh-CN" w:eastAsia="zh-CN"/>
        </w:rPr>
        <w:t>本项目资金仅支持</w:t>
      </w:r>
      <w:r>
        <w:rPr>
          <w:rFonts w:hint="eastAsia" w:ascii="仿宋_GB2312" w:hAnsi="宋体" w:eastAsia="仿宋_GB2312" w:cs="Times New Roman"/>
          <w:sz w:val="32"/>
          <w:szCs w:val="32"/>
          <w:lang w:val="en-US" w:eastAsia="zh-CN"/>
        </w:rPr>
        <w:t>蓥湖水体公园项目拟用地范围及影响区域的房屋拆迁补偿安置费用。</w:t>
      </w:r>
      <w:r>
        <w:rPr>
          <w:rFonts w:hint="eastAsia" w:ascii="仿宋_GB2312" w:hAnsi="宋体" w:eastAsia="仿宋_GB2312" w:cs="Times New Roman"/>
          <w:sz w:val="32"/>
          <w:szCs w:val="32"/>
          <w:lang w:val="zh-CN"/>
        </w:rPr>
        <w:t>为保障项目资金安全，从资金申请、资金使用、会计核算三个环节加强资金管理。在项目申请环节，严格按照国库集中支付流程申请资金；在资金使用环节，严格遵守财务管理制度和内控管理制度的规定办理款项的审核支付。通过上述环节的管理，极力避免挪用、挤占、截留项目资金的现象，确保资金的安全合理使用。</w:t>
      </w:r>
    </w:p>
    <w:p w14:paraId="52D43C7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74B7C5B1">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sz w:val="32"/>
          <w:szCs w:val="32"/>
          <w:lang w:val="zh-CN"/>
        </w:rPr>
        <w:t>1．项目主要内</w:t>
      </w:r>
      <w:r>
        <w:rPr>
          <w:rFonts w:hint="eastAsia" w:ascii="仿宋_GB2312" w:hAnsi="宋体" w:eastAsia="仿宋_GB2312" w:cs="Times New Roman"/>
          <w:sz w:val="32"/>
          <w:szCs w:val="32"/>
          <w:lang w:val="zh-CN"/>
        </w:rPr>
        <w:t>容。</w:t>
      </w:r>
      <w:r>
        <w:rPr>
          <w:rFonts w:hint="eastAsia" w:ascii="仿宋_GB2312" w:hAnsi="宋体" w:eastAsia="仿宋_GB2312" w:cs="Times New Roman"/>
          <w:sz w:val="32"/>
          <w:szCs w:val="32"/>
          <w:lang w:val="zh-CN" w:eastAsia="zh-CN"/>
        </w:rPr>
        <w:t>蓥湖水体公园项目用地范围内房屋拆迁，拨付征地拆迁补偿安置费用。</w:t>
      </w:r>
    </w:p>
    <w:p w14:paraId="77417AC0">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1420"/>
        <w:gridCol w:w="1420"/>
        <w:gridCol w:w="1420"/>
        <w:gridCol w:w="1421"/>
        <w:gridCol w:w="1421"/>
      </w:tblGrid>
      <w:tr w14:paraId="36DE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5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7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2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6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E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r>
      <w:tr w14:paraId="6911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A2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B6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4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安置人员数量</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E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D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7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r>
      <w:tr w14:paraId="55BE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7450">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81DC">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5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拆除房屋数量</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4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E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5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r>
      <w:tr w14:paraId="5037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445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5C91">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D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搬迁坟墓数量</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A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B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8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r>
      <w:tr w14:paraId="5958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8A6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A559">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5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拆除房屋面积</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C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6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3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C61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0098">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D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1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拆迁合格率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7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6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8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C6D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ABB6">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6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C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3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0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7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r>
      <w:tr w14:paraId="0983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3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0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D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保证项目开展</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6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E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17FC">
            <w:pPr>
              <w:jc w:val="center"/>
              <w:rPr>
                <w:rFonts w:hint="eastAsia" w:ascii="宋体" w:hAnsi="宋体" w:eastAsia="宋体" w:cs="宋体"/>
                <w:i w:val="0"/>
                <w:iCs w:val="0"/>
                <w:color w:val="000000"/>
                <w:sz w:val="18"/>
                <w:szCs w:val="18"/>
                <w:u w:val="none"/>
              </w:rPr>
            </w:pPr>
          </w:p>
        </w:tc>
      </w:tr>
      <w:tr w14:paraId="0AC5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A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4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F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A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7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10F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2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E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6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0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F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9500000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4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r>
    </w:tbl>
    <w:p w14:paraId="106E7DB7">
      <w:pPr>
        <w:adjustRightInd w:val="0"/>
        <w:snapToGrid w:val="0"/>
        <w:spacing w:line="600" w:lineRule="exact"/>
        <w:ind w:firstLine="720"/>
        <w:rPr>
          <w:rFonts w:hint="default" w:ascii="仿宋_GB2312" w:hAnsi="宋体" w:eastAsia="仿宋_GB2312" w:cs="Times New Roman"/>
          <w:sz w:val="32"/>
          <w:szCs w:val="32"/>
          <w:lang w:val="zh-CN" w:eastAsia="zh-CN"/>
        </w:rPr>
      </w:pPr>
      <w:r>
        <w:rPr>
          <w:rFonts w:hint="eastAsia" w:ascii="仿宋_GB2312" w:hAnsi="宋体" w:eastAsia="仿宋_GB2312"/>
          <w:sz w:val="32"/>
          <w:szCs w:val="32"/>
          <w:lang w:val="zh-CN"/>
        </w:rPr>
        <w:t>3．</w:t>
      </w:r>
      <w:r>
        <w:rPr>
          <w:rFonts w:hint="eastAsia" w:ascii="仿宋_GB2312" w:hAnsi="宋体" w:eastAsia="仿宋_GB2312" w:cs="Times New Roman"/>
          <w:sz w:val="32"/>
          <w:szCs w:val="32"/>
          <w:lang w:val="zh-CN" w:eastAsia="zh-CN"/>
        </w:rPr>
        <w:t>申报内容根据项目摸底调查测算数据计算，与实际相符，申报目标合理可行。</w:t>
      </w:r>
    </w:p>
    <w:p w14:paraId="14C114A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1DEA7FC">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不同的建议意见，做好自评工作。</w:t>
      </w:r>
    </w:p>
    <w:p w14:paraId="1EBC2C6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13690781">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5A12AF45">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本项目资金根据蓥湖水体公园征地拆迁实施情况及资金需求，及时按程序进行项目登记、项目入库，并得到财政批复。</w:t>
      </w:r>
    </w:p>
    <w:p w14:paraId="3C03F1A0">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3C760AED">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contextualSpacing/>
        <w:jc w:val="both"/>
        <w:textAlignment w:val="auto"/>
        <w:rPr>
          <w:rFonts w:hint="eastAsia" w:ascii="仿宋_GB2312" w:hAnsi="宋体" w:eastAsia="仿宋_GB2312" w:cs="Times New Roman"/>
          <w:sz w:val="32"/>
          <w:szCs w:val="32"/>
          <w:lang w:val="zh-CN" w:eastAsia="zh-CN"/>
        </w:rPr>
      </w:pPr>
      <w:r>
        <w:rPr>
          <w:rFonts w:hint="eastAsia" w:ascii="楷体_GB2312" w:hAnsi="宋体" w:eastAsia="楷体_GB2312"/>
          <w:sz w:val="32"/>
          <w:szCs w:val="32"/>
          <w:lang w:val="zh-CN"/>
        </w:rPr>
        <w:t>1．资金计划。</w:t>
      </w:r>
      <w:r>
        <w:rPr>
          <w:rFonts w:hint="eastAsia" w:ascii="仿宋_GB2312" w:hAnsi="宋体" w:eastAsia="仿宋_GB2312" w:cs="Times New Roman"/>
          <w:sz w:val="32"/>
          <w:szCs w:val="32"/>
          <w:lang w:val="en-US" w:eastAsia="zh-CN"/>
        </w:rPr>
        <w:t>蓥湖水体公园征地拆迁补偿安置费项目950万元均为本级政府基金</w:t>
      </w:r>
      <w:r>
        <w:rPr>
          <w:rFonts w:hint="eastAsia" w:ascii="仿宋_GB2312" w:hAnsi="宋体" w:eastAsia="仿宋_GB2312" w:cs="Times New Roman"/>
          <w:sz w:val="32"/>
          <w:szCs w:val="32"/>
          <w:lang w:val="zh-CN" w:eastAsia="zh-CN"/>
        </w:rPr>
        <w:t>。</w:t>
      </w:r>
    </w:p>
    <w:p w14:paraId="2783701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contextualSpacing/>
        <w:jc w:val="both"/>
        <w:textAlignment w:val="auto"/>
        <w:rPr>
          <w:rFonts w:hint="eastAsia" w:ascii="仿宋_GB2312" w:hAnsi="宋体" w:eastAsia="仿宋_GB2312" w:cs="Times New Roman"/>
          <w:sz w:val="32"/>
          <w:szCs w:val="32"/>
          <w:lang w:val="zh-CN" w:eastAsia="zh-CN"/>
        </w:rPr>
      </w:pPr>
      <w:r>
        <w:rPr>
          <w:rFonts w:hint="eastAsia" w:ascii="楷体_GB2312" w:hAnsi="宋体" w:eastAsia="楷体_GB2312"/>
          <w:sz w:val="32"/>
          <w:szCs w:val="32"/>
          <w:lang w:val="zh-CN"/>
        </w:rPr>
        <w:t>2．资金到位。</w:t>
      </w:r>
      <w:r>
        <w:rPr>
          <w:rFonts w:hint="eastAsia" w:ascii="仿宋_GB2312" w:hAnsi="宋体" w:eastAsia="仿宋_GB2312" w:cs="Times New Roman"/>
          <w:sz w:val="32"/>
          <w:szCs w:val="32"/>
          <w:lang w:val="zh-CN" w:eastAsia="zh-CN"/>
        </w:rPr>
        <w:t>项目资金到位</w:t>
      </w:r>
      <w:r>
        <w:rPr>
          <w:rFonts w:hint="eastAsia" w:ascii="仿宋_GB2312" w:hAnsi="宋体" w:eastAsia="仿宋_GB2312" w:cs="Times New Roman"/>
          <w:sz w:val="32"/>
          <w:szCs w:val="32"/>
          <w:lang w:val="en-US" w:eastAsia="zh-CN"/>
        </w:rPr>
        <w:t>950万元</w:t>
      </w:r>
      <w:r>
        <w:rPr>
          <w:rFonts w:hint="eastAsia" w:ascii="仿宋_GB2312" w:hAnsi="宋体" w:eastAsia="仿宋_GB2312" w:cs="Times New Roman"/>
          <w:sz w:val="32"/>
          <w:szCs w:val="32"/>
          <w:lang w:val="zh-CN" w:eastAsia="zh-CN"/>
        </w:rPr>
        <w:t>，资金到位率</w:t>
      </w:r>
      <w:r>
        <w:rPr>
          <w:rFonts w:hint="eastAsia" w:ascii="仿宋_GB2312" w:hAnsi="宋体" w:eastAsia="仿宋_GB2312" w:cs="Times New Roman"/>
          <w:sz w:val="32"/>
          <w:szCs w:val="32"/>
          <w:lang w:val="en-US" w:eastAsia="zh-CN"/>
        </w:rPr>
        <w:t>100%</w:t>
      </w:r>
      <w:r>
        <w:rPr>
          <w:rFonts w:hint="eastAsia" w:ascii="仿宋_GB2312" w:hAnsi="宋体" w:eastAsia="仿宋_GB2312" w:cs="Times New Roman"/>
          <w:sz w:val="32"/>
          <w:szCs w:val="32"/>
          <w:lang w:val="zh-CN" w:eastAsia="zh-CN"/>
        </w:rPr>
        <w:t>、到位及时。</w:t>
      </w:r>
    </w:p>
    <w:p w14:paraId="3C1A7FCC">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eastAsia="zh-CN"/>
        </w:rPr>
        <w:t>项目资金支出</w:t>
      </w:r>
      <w:r>
        <w:rPr>
          <w:rFonts w:hint="eastAsia" w:ascii="仿宋_GB2312" w:hAnsi="宋体" w:eastAsia="仿宋_GB2312" w:cs="Times New Roman"/>
          <w:sz w:val="32"/>
          <w:szCs w:val="32"/>
          <w:lang w:val="en-US" w:eastAsia="zh-CN"/>
        </w:rPr>
        <w:t>950万元</w:t>
      </w:r>
      <w:r>
        <w:rPr>
          <w:rFonts w:hint="eastAsia" w:ascii="仿宋_GB2312" w:hAnsi="宋体" w:eastAsia="仿宋_GB2312"/>
          <w:sz w:val="32"/>
          <w:szCs w:val="32"/>
          <w:lang w:val="zh-CN"/>
        </w:rPr>
        <w:t>。</w:t>
      </w:r>
    </w:p>
    <w:p w14:paraId="46156D0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31B8661">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为了高效、高质量完成项目，确保项目顺利推进，我单位严格执行财务管理制度，合理使用项目资金，做到账务处理及时，会计核算规范。</w:t>
      </w:r>
    </w:p>
    <w:p w14:paraId="2CF20706">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5A4FE859">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4EB3936">
      <w:pPr>
        <w:numPr>
          <w:ilvl w:val="0"/>
          <w:numId w:val="0"/>
        </w:numPr>
        <w:adjustRightInd w:val="0"/>
        <w:snapToGrid w:val="0"/>
        <w:spacing w:line="600" w:lineRule="exact"/>
        <w:ind w:firstLine="640" w:firstLineChars="200"/>
        <w:rPr>
          <w:rFonts w:hint="eastAsia" w:ascii="仿宋_GB2312" w:hAnsi="宋体" w:eastAsia="仿宋_GB2312" w:cs="宋体"/>
          <w:kern w:val="0"/>
          <w:sz w:val="32"/>
          <w:szCs w:val="32"/>
          <w:shd w:val="clear" w:color="auto" w:fill="FFFFFF"/>
          <w:lang w:val="en-US" w:eastAsia="zh-CN"/>
        </w:rPr>
      </w:pPr>
      <w:r>
        <w:rPr>
          <w:rFonts w:hint="eastAsia" w:ascii="仿宋_GB2312" w:hAnsi="宋体" w:eastAsia="仿宋_GB2312" w:cs="宋体"/>
          <w:kern w:val="0"/>
          <w:sz w:val="32"/>
          <w:szCs w:val="32"/>
          <w:shd w:val="clear" w:color="auto" w:fill="FFFFFF"/>
          <w:lang w:val="en-US" w:eastAsia="zh-CN"/>
        </w:rPr>
        <w:t>蓥湖水体公园征地拆迁补偿安置费项目根据经市政府审定后的《华蓥市蓥湖水体公园项目拟用地范围房屋拆迁补偿安置实施方案》中经费管理要求，根据拆迁补偿安置工作进度拨付项目资金。由所在乡镇街道拨付到被拆迁户（被拆迁单位），对乡镇街道实行预备周转金制度，预备周转金额度根据相关乡镇街道实际情况由市征地拆迁安置工作指挥部办公室按政策核定，经指挥部领导审定后，我单位预拨到乡镇街道。当预备周转金使用到50%左右时，乡镇街道应及时填制报账汇总表，上报相关报账资料，按程序审批报账，以补充（或冲抵）预备周转金。</w:t>
      </w:r>
    </w:p>
    <w:p w14:paraId="2534B23D">
      <w:pPr>
        <w:numPr>
          <w:ilvl w:val="0"/>
          <w:numId w:val="0"/>
        </w:numPr>
        <w:adjustRightInd w:val="0"/>
        <w:snapToGrid w:val="0"/>
        <w:spacing w:line="600" w:lineRule="exact"/>
        <w:ind w:firstLine="643" w:firstLineChars="200"/>
        <w:rPr>
          <w:rFonts w:hint="eastAsia"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宋体" w:eastAsia="仿宋_GB2312" w:cs="宋体"/>
          <w:kern w:val="0"/>
          <w:sz w:val="32"/>
          <w:szCs w:val="32"/>
          <w:shd w:val="clear" w:color="auto" w:fill="FFFFFF"/>
          <w:lang w:val="zh-CN"/>
        </w:rPr>
        <w:t>根据项目具体内容和目标，抓好各项工作落实，保质保量完成工作。</w:t>
      </w:r>
    </w:p>
    <w:p w14:paraId="5AA70FE9">
      <w:pPr>
        <w:numPr>
          <w:ilvl w:val="0"/>
          <w:numId w:val="0"/>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76E91E5C">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cs="宋体"/>
          <w:kern w:val="0"/>
          <w:sz w:val="32"/>
          <w:szCs w:val="32"/>
          <w:shd w:val="clear" w:color="auto" w:fill="FFFFFF"/>
          <w:lang w:val="zh-CN"/>
        </w:rPr>
        <w:t>在项目的实施过程中，我单位严格按照政府财务制度管理要求，确保了资金使用到位，防止资金流失和挪用，对项目实施全方面的跟踪和监督，没有违反规定使用资金，以虚报、冒领等手段骗取资金，滞留、挤占和挪用专项资金。</w:t>
      </w:r>
    </w:p>
    <w:p w14:paraId="7F693F4B">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4BDD4E0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F2A134D">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cs="Times New Roman"/>
          <w:sz w:val="32"/>
          <w:szCs w:val="32"/>
          <w:lang w:val="en-US" w:eastAsia="zh-CN"/>
        </w:rPr>
        <w:t>2022年</w:t>
      </w:r>
      <w:r>
        <w:rPr>
          <w:rFonts w:hint="default" w:ascii="仿宋_GB2312" w:hAnsi="宋体" w:eastAsia="仿宋_GB2312" w:cs="Times New Roman"/>
          <w:sz w:val="32"/>
          <w:szCs w:val="32"/>
          <w:lang w:val="en-US" w:eastAsia="zh-CN"/>
        </w:rPr>
        <w:t>蓥湖水体公园项目用地范围内拆迁全面完成。拆迁房屋27座</w:t>
      </w:r>
      <w:r>
        <w:rPr>
          <w:rFonts w:hint="eastAsia" w:ascii="仿宋_GB2312" w:hAnsi="宋体" w:eastAsia="仿宋_GB2312" w:cs="Times New Roman"/>
          <w:sz w:val="32"/>
          <w:szCs w:val="32"/>
          <w:lang w:val="en-US" w:eastAsia="zh-CN"/>
        </w:rPr>
        <w:t>，拆除房屋</w:t>
      </w:r>
      <w:r>
        <w:rPr>
          <w:rFonts w:hint="default" w:ascii="仿宋_GB2312" w:hAnsi="宋体" w:eastAsia="仿宋_GB2312" w:cs="Times New Roman"/>
          <w:sz w:val="32"/>
          <w:szCs w:val="32"/>
          <w:lang w:val="en-US" w:eastAsia="zh-CN"/>
        </w:rPr>
        <w:t>建筑面积11000余平方米，住房安置156人；搬迁苗木基地2个、乌鱼基地1个，搬迁坟墓230余座。</w:t>
      </w:r>
      <w:r>
        <w:rPr>
          <w:rFonts w:hint="eastAsia" w:ascii="仿宋_GB2312" w:hAnsi="宋体" w:eastAsia="仿宋_GB2312"/>
          <w:sz w:val="32"/>
          <w:szCs w:val="32"/>
          <w:lang w:val="zh-CN"/>
        </w:rPr>
        <w:t>项目完成数量、质量、时效、成本控制等均达到绩效目标。</w:t>
      </w:r>
    </w:p>
    <w:p w14:paraId="06172E6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64389A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经济效益：</w:t>
      </w:r>
      <w:r>
        <w:rPr>
          <w:rFonts w:hint="eastAsia" w:ascii="仿宋_GB2312" w:hAnsi="宋体" w:eastAsia="仿宋_GB2312" w:cs="Times New Roman"/>
          <w:sz w:val="32"/>
          <w:szCs w:val="32"/>
          <w:lang w:val="en-US" w:eastAsia="zh-CN"/>
        </w:rPr>
        <w:t>2022年蓥湖水体公园征地拆迁补偿安置费根据拆迁安置补偿工作进度，及时足额拨付项目资金，有效的保证了项目开展。</w:t>
      </w:r>
    </w:p>
    <w:p w14:paraId="01E969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社会效益：</w:t>
      </w:r>
      <w:r>
        <w:rPr>
          <w:rFonts w:hint="eastAsia" w:ascii="仿宋_GB2312" w:hAnsi="宋体" w:eastAsia="仿宋_GB2312" w:cs="Times New Roman"/>
          <w:sz w:val="32"/>
          <w:szCs w:val="32"/>
          <w:lang w:val="en-US" w:eastAsia="zh-CN"/>
        </w:rPr>
        <w:t>2022年蓥湖水体公园征地拆迁补偿安置费项目因</w:t>
      </w:r>
      <w:r>
        <w:rPr>
          <w:rFonts w:hint="default" w:ascii="仿宋_GB2312" w:hAnsi="宋体" w:eastAsia="仿宋_GB2312" w:cs="Times New Roman"/>
          <w:sz w:val="32"/>
          <w:szCs w:val="32"/>
          <w:lang w:val="en-US" w:eastAsia="zh-CN"/>
        </w:rPr>
        <w:t>蓥湖水体公园项目用地范围内拆迁</w:t>
      </w:r>
      <w:r>
        <w:rPr>
          <w:rFonts w:hint="eastAsia" w:ascii="仿宋_GB2312" w:hAnsi="宋体" w:eastAsia="仿宋_GB2312" w:cs="Times New Roman"/>
          <w:sz w:val="32"/>
          <w:szCs w:val="32"/>
          <w:lang w:val="en-US" w:eastAsia="zh-CN"/>
        </w:rPr>
        <w:t>工作按时</w:t>
      </w:r>
      <w:r>
        <w:rPr>
          <w:rFonts w:hint="default" w:ascii="仿宋_GB2312" w:hAnsi="宋体" w:eastAsia="仿宋_GB2312" w:cs="Times New Roman"/>
          <w:sz w:val="32"/>
          <w:szCs w:val="32"/>
          <w:lang w:val="en-US" w:eastAsia="zh-CN"/>
        </w:rPr>
        <w:t>全面完成</w:t>
      </w:r>
      <w:r>
        <w:rPr>
          <w:rFonts w:hint="eastAsia" w:ascii="仿宋_GB2312" w:hAnsi="宋体" w:eastAsia="仿宋_GB2312" w:cs="Times New Roman"/>
          <w:sz w:val="32"/>
          <w:szCs w:val="32"/>
          <w:lang w:val="en-US" w:eastAsia="zh-CN"/>
        </w:rPr>
        <w:t>，有效推进蓥湖水体公园项目建设，提升城市形象。</w:t>
      </w:r>
    </w:p>
    <w:p w14:paraId="450BB7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服务对象满意度：</w:t>
      </w:r>
      <w:r>
        <w:rPr>
          <w:rFonts w:hint="eastAsia" w:ascii="仿宋_GB2312" w:hAnsi="宋体" w:eastAsia="仿宋_GB2312" w:cs="Times New Roman"/>
          <w:sz w:val="32"/>
          <w:szCs w:val="32"/>
          <w:lang w:val="en-US" w:eastAsia="zh-CN"/>
        </w:rPr>
        <w:t>蓥湖水体公园征地拆迁补偿安置费拨付足额及时，蓥湖水体公园用地范围及影像区域被拆迁户及时得到补偿安置，受益对象满意度达99%。</w:t>
      </w:r>
    </w:p>
    <w:p w14:paraId="2E59F087">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478EC1D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24812B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2022年蓥湖水体公园征地拆迁补偿安置费项目的绩效自评根据设计的自评指标体系，采采用自评与他评相结合的方法开展绩效自评。经评价，自评得分100分，自评等级为好。</w:t>
      </w:r>
    </w:p>
    <w:p w14:paraId="10300F0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120679A1">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蓥湖水体公园征地拆迁补偿安置费项目实施过程中，资金拨付至相关乡镇街道后，我单位未较好的对项目资金使用、拨付进度跟踪监督。</w:t>
      </w:r>
    </w:p>
    <w:p w14:paraId="6E426E4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6B7327F2">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制度建设方面，在项目拆迁实施方案以外，另行制定资金管理制度，加强项目资金监管。加快支出进度方面，主动对接项目实施主体，掌握项目进度及资金使用情况，根据项目进度及时拨付项目资金，避免因资金不足问题影响项目推进。</w:t>
      </w:r>
    </w:p>
    <w:p w14:paraId="341EE54D">
      <w:pPr>
        <w:spacing w:line="600" w:lineRule="exact"/>
        <w:jc w:val="center"/>
        <w:outlineLvl w:val="0"/>
        <w:rPr>
          <w:rFonts w:hint="eastAsia" w:ascii="黑体" w:hAnsi="黑体" w:eastAsia="黑体"/>
          <w:color w:val="000000"/>
          <w:sz w:val="44"/>
          <w:szCs w:val="44"/>
        </w:rPr>
      </w:pPr>
    </w:p>
    <w:p w14:paraId="19B584D3">
      <w:pPr>
        <w:spacing w:line="600" w:lineRule="exact"/>
        <w:jc w:val="center"/>
        <w:outlineLvl w:val="0"/>
        <w:rPr>
          <w:rFonts w:hint="eastAsia" w:ascii="黑体" w:hAnsi="黑体" w:eastAsia="黑体"/>
          <w:color w:val="000000"/>
          <w:sz w:val="44"/>
          <w:szCs w:val="44"/>
        </w:rPr>
      </w:pPr>
    </w:p>
    <w:p w14:paraId="0E0BA77A">
      <w:pPr>
        <w:spacing w:line="600" w:lineRule="exact"/>
        <w:jc w:val="center"/>
        <w:outlineLvl w:val="0"/>
        <w:rPr>
          <w:rFonts w:hint="eastAsia" w:ascii="黑体" w:hAnsi="黑体" w:eastAsia="黑体"/>
          <w:color w:val="000000"/>
          <w:sz w:val="44"/>
          <w:szCs w:val="44"/>
        </w:rPr>
      </w:pPr>
    </w:p>
    <w:p w14:paraId="7E339414">
      <w:pPr>
        <w:spacing w:line="600" w:lineRule="exact"/>
        <w:jc w:val="center"/>
        <w:outlineLvl w:val="0"/>
        <w:rPr>
          <w:rFonts w:hint="eastAsia" w:ascii="黑体" w:hAnsi="黑体" w:eastAsia="黑体"/>
          <w:color w:val="000000"/>
          <w:sz w:val="44"/>
          <w:szCs w:val="44"/>
        </w:rPr>
      </w:pPr>
    </w:p>
    <w:p w14:paraId="27612E7F">
      <w:pPr>
        <w:spacing w:line="600" w:lineRule="exact"/>
        <w:jc w:val="center"/>
        <w:outlineLvl w:val="0"/>
        <w:rPr>
          <w:rFonts w:hint="eastAsia" w:ascii="黑体" w:hAnsi="黑体" w:eastAsia="黑体"/>
          <w:color w:val="000000"/>
          <w:sz w:val="44"/>
          <w:szCs w:val="44"/>
        </w:rPr>
      </w:pPr>
    </w:p>
    <w:p w14:paraId="45865726">
      <w:pPr>
        <w:spacing w:line="600" w:lineRule="exact"/>
        <w:jc w:val="center"/>
        <w:outlineLvl w:val="0"/>
        <w:rPr>
          <w:rStyle w:val="28"/>
          <w:rFonts w:ascii="黑体" w:hAnsi="黑体" w:eastAsia="黑体"/>
          <w:b w:val="0"/>
        </w:rPr>
      </w:pPr>
    </w:p>
    <w:p w14:paraId="2C6788EA">
      <w:pPr>
        <w:spacing w:line="600" w:lineRule="exact"/>
        <w:jc w:val="center"/>
        <w:outlineLvl w:val="0"/>
        <w:rPr>
          <w:rStyle w:val="28"/>
          <w:rFonts w:ascii="黑体" w:hAnsi="黑体" w:eastAsia="黑体"/>
          <w:b w:val="0"/>
        </w:rPr>
      </w:pPr>
      <w:bookmarkStart w:id="113" w:name="_Toc15396618"/>
      <w:bookmarkStart w:id="114" w:name="_Toc8274"/>
      <w:r>
        <w:rPr>
          <w:rFonts w:hint="eastAsia" w:ascii="黑体" w:hAnsi="黑体" w:eastAsia="黑体"/>
          <w:color w:val="000000"/>
          <w:sz w:val="44"/>
          <w:szCs w:val="44"/>
        </w:rPr>
        <w:t>第</w:t>
      </w:r>
      <w:r>
        <w:rPr>
          <w:rStyle w:val="28"/>
          <w:rFonts w:hint="eastAsia" w:ascii="黑体" w:hAnsi="黑体" w:eastAsia="黑体"/>
          <w:b w:val="0"/>
        </w:rPr>
        <w:t>五部分 附表</w:t>
      </w:r>
      <w:bookmarkEnd w:id="105"/>
      <w:bookmarkEnd w:id="113"/>
      <w:bookmarkEnd w:id="114"/>
    </w:p>
    <w:p w14:paraId="42B309CD">
      <w:pPr>
        <w:pStyle w:val="4"/>
        <w:rPr>
          <w:rFonts w:ascii="仿宋" w:hAnsi="仿宋" w:eastAsia="仿宋"/>
          <w:color w:val="000000"/>
        </w:rPr>
      </w:pPr>
      <w:bookmarkStart w:id="115" w:name="_Toc5510"/>
      <w:bookmarkStart w:id="116"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115"/>
      <w:bookmarkEnd w:id="116"/>
    </w:p>
    <w:p w14:paraId="71A02FC2">
      <w:pPr>
        <w:pStyle w:val="4"/>
        <w:rPr>
          <w:rFonts w:ascii="仿宋" w:hAnsi="仿宋" w:eastAsia="仿宋"/>
          <w:color w:val="000000"/>
        </w:rPr>
      </w:pPr>
      <w:bookmarkStart w:id="117" w:name="_Toc13909"/>
      <w:bookmarkStart w:id="118"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117"/>
      <w:bookmarkEnd w:id="118"/>
    </w:p>
    <w:p w14:paraId="3B8E534A">
      <w:pPr>
        <w:pStyle w:val="4"/>
        <w:rPr>
          <w:rFonts w:ascii="仿宋" w:hAnsi="仿宋" w:eastAsia="仿宋"/>
          <w:color w:val="000000"/>
        </w:rPr>
      </w:pPr>
      <w:bookmarkStart w:id="119" w:name="_Toc15396621"/>
      <w:bookmarkStart w:id="120" w:name="_Toc3992"/>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9"/>
      <w:bookmarkEnd w:id="120"/>
    </w:p>
    <w:p w14:paraId="46123F8C">
      <w:pPr>
        <w:pStyle w:val="4"/>
        <w:rPr>
          <w:rFonts w:ascii="仿宋" w:hAnsi="仿宋" w:eastAsia="仿宋"/>
          <w:b w:val="0"/>
          <w:color w:val="000000"/>
        </w:rPr>
      </w:pPr>
      <w:bookmarkStart w:id="121" w:name="_Toc15396622"/>
      <w:bookmarkStart w:id="122" w:name="_Toc23021"/>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21"/>
      <w:bookmarkEnd w:id="122"/>
    </w:p>
    <w:p w14:paraId="3F1A4E34">
      <w:pPr>
        <w:pStyle w:val="4"/>
        <w:rPr>
          <w:rStyle w:val="29"/>
          <w:rFonts w:ascii="仿宋" w:hAnsi="仿宋" w:eastAsia="仿宋"/>
          <w:b w:val="0"/>
          <w:bCs w:val="0"/>
        </w:rPr>
      </w:pPr>
      <w:bookmarkStart w:id="123" w:name="_Toc7425"/>
      <w:bookmarkStart w:id="124"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3"/>
      <w:bookmarkEnd w:id="124"/>
      <w:bookmarkStart w:id="125" w:name="_Toc15396624"/>
    </w:p>
    <w:p w14:paraId="6240DFCA">
      <w:pPr>
        <w:pStyle w:val="4"/>
        <w:rPr>
          <w:rFonts w:ascii="仿宋" w:hAnsi="仿宋" w:eastAsia="仿宋"/>
          <w:color w:val="000000"/>
        </w:rPr>
      </w:pPr>
      <w:bookmarkStart w:id="126" w:name="_Toc16440"/>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5"/>
      <w:bookmarkEnd w:id="126"/>
    </w:p>
    <w:p w14:paraId="0A5B964C">
      <w:pPr>
        <w:pStyle w:val="4"/>
        <w:rPr>
          <w:rFonts w:ascii="仿宋" w:hAnsi="仿宋" w:eastAsia="仿宋"/>
          <w:color w:val="000000"/>
        </w:rPr>
      </w:pPr>
      <w:bookmarkStart w:id="127" w:name="_Toc22832"/>
      <w:bookmarkStart w:id="128"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7"/>
      <w:bookmarkEnd w:id="128"/>
    </w:p>
    <w:p w14:paraId="04FB46E1">
      <w:pPr>
        <w:pStyle w:val="4"/>
        <w:rPr>
          <w:rFonts w:ascii="仿宋" w:hAnsi="仿宋" w:eastAsia="仿宋"/>
          <w:color w:val="000000"/>
        </w:rPr>
      </w:pPr>
      <w:bookmarkStart w:id="129" w:name="_Toc28321"/>
      <w:bookmarkStart w:id="130"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29"/>
      <w:bookmarkEnd w:id="130"/>
    </w:p>
    <w:p w14:paraId="244F1B2B">
      <w:pPr>
        <w:pStyle w:val="4"/>
        <w:rPr>
          <w:rFonts w:ascii="仿宋" w:hAnsi="仿宋" w:eastAsia="仿宋"/>
          <w:color w:val="000000"/>
        </w:rPr>
      </w:pPr>
      <w:bookmarkStart w:id="131" w:name="_Toc15396627"/>
      <w:bookmarkStart w:id="132" w:name="_Toc5293"/>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31"/>
      <w:bookmarkEnd w:id="132"/>
    </w:p>
    <w:p w14:paraId="1DF55955">
      <w:pPr>
        <w:pStyle w:val="4"/>
        <w:rPr>
          <w:rFonts w:ascii="仿宋" w:hAnsi="仿宋" w:eastAsia="仿宋"/>
        </w:rPr>
      </w:pPr>
      <w:bookmarkStart w:id="133" w:name="_Toc15396628"/>
      <w:bookmarkStart w:id="134" w:name="_Toc6429"/>
      <w:r>
        <w:rPr>
          <w:rStyle w:val="29"/>
          <w:rFonts w:hint="eastAsia" w:ascii="仿宋" w:hAnsi="仿宋" w:eastAsia="仿宋"/>
          <w:b w:val="0"/>
          <w:bCs w:val="0"/>
        </w:rPr>
        <w:t>十、</w:t>
      </w:r>
      <w:bookmarkEnd w:id="133"/>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34"/>
    </w:p>
    <w:p w14:paraId="49A88D65">
      <w:pPr>
        <w:pStyle w:val="4"/>
        <w:rPr>
          <w:rFonts w:ascii="仿宋" w:hAnsi="仿宋" w:eastAsia="仿宋"/>
        </w:rPr>
      </w:pPr>
      <w:bookmarkStart w:id="135" w:name="_Toc15396629"/>
      <w:bookmarkStart w:id="136" w:name="_Toc27395"/>
      <w:r>
        <w:rPr>
          <w:rStyle w:val="29"/>
          <w:rFonts w:hint="eastAsia" w:ascii="仿宋" w:hAnsi="仿宋" w:eastAsia="仿宋"/>
          <w:b w:val="0"/>
          <w:bCs w:val="0"/>
        </w:rPr>
        <w:t>十一、</w:t>
      </w:r>
      <w:bookmarkEnd w:id="135"/>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36"/>
    </w:p>
    <w:p w14:paraId="3B468D88">
      <w:pPr>
        <w:pStyle w:val="4"/>
        <w:rPr>
          <w:rFonts w:ascii="仿宋" w:hAnsi="仿宋" w:eastAsia="仿宋"/>
        </w:rPr>
      </w:pPr>
      <w:bookmarkStart w:id="137" w:name="_Toc15396630"/>
      <w:bookmarkStart w:id="138" w:name="_Toc20196"/>
      <w:r>
        <w:rPr>
          <w:rStyle w:val="29"/>
          <w:rFonts w:hint="eastAsia" w:ascii="仿宋" w:hAnsi="仿宋" w:eastAsia="仿宋"/>
          <w:b w:val="0"/>
          <w:bCs w:val="0"/>
        </w:rPr>
        <w:t>十二、</w:t>
      </w:r>
      <w:bookmarkEnd w:id="137"/>
      <w:r>
        <w:rPr>
          <w:rStyle w:val="29"/>
          <w:rFonts w:hint="eastAsia" w:ascii="仿宋" w:hAnsi="仿宋" w:eastAsia="仿宋"/>
          <w:b w:val="0"/>
          <w:bCs w:val="0"/>
        </w:rPr>
        <w:t>国有资本经营预算财政拨款支出决算表</w:t>
      </w:r>
      <w:bookmarkEnd w:id="138"/>
    </w:p>
    <w:p w14:paraId="64D64DB5">
      <w:pPr>
        <w:pStyle w:val="4"/>
        <w:rPr>
          <w:rFonts w:eastAsia="仿宋"/>
        </w:rPr>
      </w:pPr>
      <w:bookmarkStart w:id="139" w:name="_Toc15396631"/>
      <w:bookmarkStart w:id="140" w:name="_Toc28917"/>
      <w:r>
        <w:rPr>
          <w:rStyle w:val="29"/>
          <w:rFonts w:hint="eastAsia" w:ascii="仿宋" w:hAnsi="仿宋" w:eastAsia="仿宋"/>
          <w:b w:val="0"/>
          <w:bCs w:val="0"/>
        </w:rPr>
        <w:t>十三、</w:t>
      </w:r>
      <w:bookmarkEnd w:id="139"/>
      <w:r>
        <w:rPr>
          <w:rStyle w:val="29"/>
          <w:rFonts w:hint="eastAsia" w:ascii="仿宋" w:hAnsi="仿宋" w:eastAsia="仿宋"/>
          <w:b w:val="0"/>
          <w:bCs w:val="0"/>
        </w:rPr>
        <w:t>财政拨款“三公”经费支出决算表</w:t>
      </w:r>
      <w:bookmarkEnd w:id="140"/>
    </w:p>
    <w:p w14:paraId="07B681D1">
      <w:pPr>
        <w:pStyle w:val="4"/>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95C5196">
        <w:pPr>
          <w:pStyle w:val="11"/>
          <w:jc w:val="center"/>
        </w:pPr>
        <w:r>
          <w:fldChar w:fldCharType="begin"/>
        </w:r>
        <w:r>
          <w:instrText xml:space="preserve">PAGE   \* MERGEFORMAT</w:instrText>
        </w:r>
        <w:r>
          <w:fldChar w:fldCharType="separate"/>
        </w:r>
        <w:r>
          <w:rPr>
            <w:lang w:val="zh-CN"/>
          </w:rPr>
          <w:t>2</w:t>
        </w:r>
        <w:r>
          <w:fldChar w:fldCharType="end"/>
        </w:r>
      </w:p>
    </w:sdtContent>
  </w:sdt>
  <w:p w14:paraId="3E3823D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72C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F4244"/>
    <w:multiLevelType w:val="singleLevel"/>
    <w:tmpl w:val="900F4244"/>
    <w:lvl w:ilvl="0" w:tentative="0">
      <w:start w:val="6"/>
      <w:numFmt w:val="chineseCounting"/>
      <w:suff w:val="nothing"/>
      <w:lvlText w:val="%1、"/>
      <w:lvlJc w:val="left"/>
      <w:rPr>
        <w:rFonts w:hint="eastAsia"/>
      </w:rPr>
    </w:lvl>
  </w:abstractNum>
  <w:abstractNum w:abstractNumId="1">
    <w:nsid w:val="99297C17"/>
    <w:multiLevelType w:val="singleLevel"/>
    <w:tmpl w:val="99297C17"/>
    <w:lvl w:ilvl="0" w:tentative="0">
      <w:start w:val="6"/>
      <w:numFmt w:val="chineseCounting"/>
      <w:suff w:val="nothing"/>
      <w:lvlText w:val="%1、"/>
      <w:lvlJc w:val="left"/>
      <w:rPr>
        <w:rFonts w:hint="eastAsia"/>
      </w:rPr>
    </w:lvl>
  </w:abstractNum>
  <w:abstractNum w:abstractNumId="2">
    <w:nsid w:val="BDDADF80"/>
    <w:multiLevelType w:val="singleLevel"/>
    <w:tmpl w:val="BDDADF80"/>
    <w:lvl w:ilvl="0" w:tentative="0">
      <w:start w:val="6"/>
      <w:numFmt w:val="chineseCounting"/>
      <w:suff w:val="nothing"/>
      <w:lvlText w:val="%1、"/>
      <w:lvlJc w:val="left"/>
      <w:rPr>
        <w:rFonts w:hint="eastAsia"/>
      </w:rPr>
    </w:lvl>
  </w:abstractNum>
  <w:abstractNum w:abstractNumId="3">
    <w:nsid w:val="D6B25B64"/>
    <w:multiLevelType w:val="singleLevel"/>
    <w:tmpl w:val="D6B25B64"/>
    <w:lvl w:ilvl="0" w:tentative="0">
      <w:start w:val="6"/>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FDF5A8D"/>
    <w:multiLevelType w:val="singleLevel"/>
    <w:tmpl w:val="EFDF5A8D"/>
    <w:lvl w:ilvl="0" w:tentative="0">
      <w:start w:val="2"/>
      <w:numFmt w:val="chineseCounting"/>
      <w:suff w:val="nothing"/>
      <w:lvlText w:val="（%1）"/>
      <w:lvlJc w:val="left"/>
      <w:pPr>
        <w:ind w:left="177"/>
      </w:pPr>
      <w:rPr>
        <w:rFonts w:hint="eastAsia"/>
      </w:rPr>
    </w:lvl>
  </w:abstractNum>
  <w:abstractNum w:abstractNumId="6">
    <w:nsid w:val="F71C6590"/>
    <w:multiLevelType w:val="singleLevel"/>
    <w:tmpl w:val="F71C6590"/>
    <w:lvl w:ilvl="0" w:tentative="0">
      <w:start w:val="6"/>
      <w:numFmt w:val="chineseCounting"/>
      <w:suff w:val="nothing"/>
      <w:lvlText w:val="%1、"/>
      <w:lvlJc w:val="left"/>
      <w:rPr>
        <w:rFonts w:hint="eastAsia"/>
      </w:rPr>
    </w:lvl>
  </w:abstractNum>
  <w:abstractNum w:abstractNumId="7">
    <w:nsid w:val="FC103BC4"/>
    <w:multiLevelType w:val="singleLevel"/>
    <w:tmpl w:val="FC103BC4"/>
    <w:lvl w:ilvl="0" w:tentative="0">
      <w:start w:val="6"/>
      <w:numFmt w:val="chineseCounting"/>
      <w:suff w:val="nothing"/>
      <w:lvlText w:val="%1、"/>
      <w:lvlJc w:val="left"/>
      <w:rPr>
        <w:rFonts w:hint="eastAsia"/>
      </w:rPr>
    </w:lvl>
  </w:abstractNum>
  <w:abstractNum w:abstractNumId="8">
    <w:nsid w:val="0654E9D0"/>
    <w:multiLevelType w:val="singleLevel"/>
    <w:tmpl w:val="0654E9D0"/>
    <w:lvl w:ilvl="0" w:tentative="0">
      <w:start w:val="6"/>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EA18926"/>
    <w:multiLevelType w:val="singleLevel"/>
    <w:tmpl w:val="1EA18926"/>
    <w:lvl w:ilvl="0" w:tentative="0">
      <w:start w:val="13"/>
      <w:numFmt w:val="decimal"/>
      <w:suff w:val="nothing"/>
      <w:lvlText w:val="（%1）"/>
      <w:lvlJc w:val="left"/>
    </w:lvl>
  </w:abstractNum>
  <w:abstractNum w:abstractNumId="11">
    <w:nsid w:val="31744D77"/>
    <w:multiLevelType w:val="singleLevel"/>
    <w:tmpl w:val="31744D77"/>
    <w:lvl w:ilvl="0" w:tentative="0">
      <w:start w:val="6"/>
      <w:numFmt w:val="chineseCounting"/>
      <w:suff w:val="nothing"/>
      <w:lvlText w:val="%1、"/>
      <w:lvlJc w:val="left"/>
      <w:rPr>
        <w:rFonts w:hint="eastAsia"/>
      </w:rPr>
    </w:lvl>
  </w:abstractNum>
  <w:abstractNum w:abstractNumId="12">
    <w:nsid w:val="3CE5900A"/>
    <w:multiLevelType w:val="singleLevel"/>
    <w:tmpl w:val="3CE5900A"/>
    <w:lvl w:ilvl="0" w:tentative="0">
      <w:start w:val="6"/>
      <w:numFmt w:val="chineseCounting"/>
      <w:suff w:val="nothing"/>
      <w:lvlText w:val="%1、"/>
      <w:lvlJc w:val="left"/>
      <w:rPr>
        <w:rFonts w:hint="eastAsia"/>
      </w:rPr>
    </w:lvl>
  </w:abstractNum>
  <w:abstractNum w:abstractNumId="13">
    <w:nsid w:val="4017D1E3"/>
    <w:multiLevelType w:val="singleLevel"/>
    <w:tmpl w:val="4017D1E3"/>
    <w:lvl w:ilvl="0" w:tentative="0">
      <w:start w:val="2"/>
      <w:numFmt w:val="chineseCounting"/>
      <w:suff w:val="nothing"/>
      <w:lvlText w:val="（%1）"/>
      <w:lvlJc w:val="left"/>
      <w:rPr>
        <w:rFonts w:hint="eastAsia"/>
      </w:rPr>
    </w:lvl>
  </w:abstractNum>
  <w:abstractNum w:abstractNumId="14">
    <w:nsid w:val="5648A020"/>
    <w:multiLevelType w:val="singleLevel"/>
    <w:tmpl w:val="5648A020"/>
    <w:lvl w:ilvl="0" w:tentative="0">
      <w:start w:val="2"/>
      <w:numFmt w:val="chineseCounting"/>
      <w:suff w:val="nothing"/>
      <w:lvlText w:val="（%1）"/>
      <w:lvlJc w:val="left"/>
      <w:rPr>
        <w:rFonts w:hint="eastAsia"/>
      </w:rPr>
    </w:lvl>
  </w:abstractNum>
  <w:abstractNum w:abstractNumId="1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6">
    <w:nsid w:val="77357463"/>
    <w:multiLevelType w:val="singleLevel"/>
    <w:tmpl w:val="77357463"/>
    <w:lvl w:ilvl="0" w:tentative="0">
      <w:start w:val="2"/>
      <w:numFmt w:val="chineseCounting"/>
      <w:suff w:val="nothing"/>
      <w:lvlText w:val="（%1）"/>
      <w:lvlJc w:val="left"/>
      <w:rPr>
        <w:rFonts w:hint="eastAsia"/>
      </w:rPr>
    </w:lvl>
  </w:abstractNum>
  <w:num w:numId="1">
    <w:abstractNumId w:val="15"/>
  </w:num>
  <w:num w:numId="2">
    <w:abstractNumId w:val="9"/>
  </w:num>
  <w:num w:numId="3">
    <w:abstractNumId w:val="10"/>
  </w:num>
  <w:num w:numId="4">
    <w:abstractNumId w:val="4"/>
  </w:num>
  <w:num w:numId="5">
    <w:abstractNumId w:val="14"/>
  </w:num>
  <w:num w:numId="6">
    <w:abstractNumId w:val="13"/>
  </w:num>
  <w:num w:numId="7">
    <w:abstractNumId w:val="11"/>
  </w:num>
  <w:num w:numId="8">
    <w:abstractNumId w:val="0"/>
  </w:num>
  <w:num w:numId="9">
    <w:abstractNumId w:val="12"/>
  </w:num>
  <w:num w:numId="10">
    <w:abstractNumId w:val="16"/>
  </w:num>
  <w:num w:numId="11">
    <w:abstractNumId w:val="5"/>
  </w:num>
  <w:num w:numId="12">
    <w:abstractNumId w:val="6"/>
  </w:num>
  <w:num w:numId="13">
    <w:abstractNumId w:val="7"/>
  </w:num>
  <w:num w:numId="14">
    <w:abstractNumId w:val="2"/>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DgwZGY1ODQxYmQ0MTM0Zjg1NGY0MDA2ZDlkYmU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504E"/>
    <w:rsid w:val="002D6D05"/>
    <w:rsid w:val="002F1818"/>
    <w:rsid w:val="002F567B"/>
    <w:rsid w:val="002F57BE"/>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749D8"/>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29EB"/>
    <w:rsid w:val="006F020C"/>
    <w:rsid w:val="007127B7"/>
    <w:rsid w:val="0071798E"/>
    <w:rsid w:val="007416B6"/>
    <w:rsid w:val="00746F48"/>
    <w:rsid w:val="0075404D"/>
    <w:rsid w:val="0076182A"/>
    <w:rsid w:val="00763C50"/>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3CE3"/>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35D2"/>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53B"/>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185765E"/>
    <w:rsid w:val="02C4662B"/>
    <w:rsid w:val="04875963"/>
    <w:rsid w:val="05B22CEC"/>
    <w:rsid w:val="05BD766E"/>
    <w:rsid w:val="0669648E"/>
    <w:rsid w:val="0679001D"/>
    <w:rsid w:val="06B801E1"/>
    <w:rsid w:val="07DA05AF"/>
    <w:rsid w:val="08F55D20"/>
    <w:rsid w:val="09A141FF"/>
    <w:rsid w:val="09B3669D"/>
    <w:rsid w:val="0A2032A3"/>
    <w:rsid w:val="0ACB72E5"/>
    <w:rsid w:val="0BD1285F"/>
    <w:rsid w:val="0BDA78C2"/>
    <w:rsid w:val="0DC80C78"/>
    <w:rsid w:val="0DE21480"/>
    <w:rsid w:val="0E7D06FA"/>
    <w:rsid w:val="0FD456BE"/>
    <w:rsid w:val="10C055FF"/>
    <w:rsid w:val="118107EC"/>
    <w:rsid w:val="16550D59"/>
    <w:rsid w:val="16BB723D"/>
    <w:rsid w:val="1793097A"/>
    <w:rsid w:val="18534BA8"/>
    <w:rsid w:val="19375FF7"/>
    <w:rsid w:val="1B6E024A"/>
    <w:rsid w:val="1D155CEE"/>
    <w:rsid w:val="1DA8386E"/>
    <w:rsid w:val="1DC54782"/>
    <w:rsid w:val="1E1B66D4"/>
    <w:rsid w:val="1E8B5456"/>
    <w:rsid w:val="1F316F2E"/>
    <w:rsid w:val="1FA72D6F"/>
    <w:rsid w:val="227855A0"/>
    <w:rsid w:val="240371BF"/>
    <w:rsid w:val="24270C66"/>
    <w:rsid w:val="26172211"/>
    <w:rsid w:val="26D057A2"/>
    <w:rsid w:val="28935DFB"/>
    <w:rsid w:val="29FD04D3"/>
    <w:rsid w:val="2BDC73E3"/>
    <w:rsid w:val="2CF92D3D"/>
    <w:rsid w:val="2DE55AB4"/>
    <w:rsid w:val="2F1624F9"/>
    <w:rsid w:val="30B97C74"/>
    <w:rsid w:val="31981078"/>
    <w:rsid w:val="319F7F4E"/>
    <w:rsid w:val="31C06AA2"/>
    <w:rsid w:val="32A314EE"/>
    <w:rsid w:val="34D66C80"/>
    <w:rsid w:val="35AA1CA5"/>
    <w:rsid w:val="37132BC8"/>
    <w:rsid w:val="37923D04"/>
    <w:rsid w:val="37B14004"/>
    <w:rsid w:val="383A0F13"/>
    <w:rsid w:val="384F1DA4"/>
    <w:rsid w:val="387E5813"/>
    <w:rsid w:val="39B90593"/>
    <w:rsid w:val="3A235037"/>
    <w:rsid w:val="3A8B515E"/>
    <w:rsid w:val="3B3D08D7"/>
    <w:rsid w:val="3C66733D"/>
    <w:rsid w:val="3D065BAF"/>
    <w:rsid w:val="3D1C2E61"/>
    <w:rsid w:val="3D8628AB"/>
    <w:rsid w:val="3FFA232E"/>
    <w:rsid w:val="41557005"/>
    <w:rsid w:val="4194777E"/>
    <w:rsid w:val="421666B2"/>
    <w:rsid w:val="42DD5EE0"/>
    <w:rsid w:val="4574072F"/>
    <w:rsid w:val="47B01E42"/>
    <w:rsid w:val="482A15FB"/>
    <w:rsid w:val="48CE7BD0"/>
    <w:rsid w:val="49A30776"/>
    <w:rsid w:val="4A13211E"/>
    <w:rsid w:val="4A7D34F5"/>
    <w:rsid w:val="4E674070"/>
    <w:rsid w:val="4ECE2238"/>
    <w:rsid w:val="4F087963"/>
    <w:rsid w:val="50667B86"/>
    <w:rsid w:val="50682D66"/>
    <w:rsid w:val="51F46F71"/>
    <w:rsid w:val="54DD281E"/>
    <w:rsid w:val="55C04EA2"/>
    <w:rsid w:val="57796933"/>
    <w:rsid w:val="577D5292"/>
    <w:rsid w:val="57B773C6"/>
    <w:rsid w:val="60AA1FBA"/>
    <w:rsid w:val="61ED6147"/>
    <w:rsid w:val="623B63B7"/>
    <w:rsid w:val="631122C9"/>
    <w:rsid w:val="63226E50"/>
    <w:rsid w:val="63D61747"/>
    <w:rsid w:val="645C1776"/>
    <w:rsid w:val="662B55CC"/>
    <w:rsid w:val="667E794A"/>
    <w:rsid w:val="67704F2B"/>
    <w:rsid w:val="679D714C"/>
    <w:rsid w:val="6C4A05C8"/>
    <w:rsid w:val="6CEE2D6F"/>
    <w:rsid w:val="6D4D6A44"/>
    <w:rsid w:val="6ED36BA4"/>
    <w:rsid w:val="6EFD5A0E"/>
    <w:rsid w:val="6F072F89"/>
    <w:rsid w:val="70C075D3"/>
    <w:rsid w:val="72734D90"/>
    <w:rsid w:val="72A2006A"/>
    <w:rsid w:val="72C15C80"/>
    <w:rsid w:val="750B3C47"/>
    <w:rsid w:val="75585ABA"/>
    <w:rsid w:val="756839A5"/>
    <w:rsid w:val="75882579"/>
    <w:rsid w:val="759B6318"/>
    <w:rsid w:val="76776410"/>
    <w:rsid w:val="76950A1B"/>
    <w:rsid w:val="769E7691"/>
    <w:rsid w:val="774F572B"/>
    <w:rsid w:val="778C768E"/>
    <w:rsid w:val="78AC3BF6"/>
    <w:rsid w:val="7908556B"/>
    <w:rsid w:val="79BA0604"/>
    <w:rsid w:val="7C6720DE"/>
    <w:rsid w:val="7CDC7CD3"/>
    <w:rsid w:val="7CF52280"/>
    <w:rsid w:val="7FAF5630"/>
    <w:rsid w:val="F73557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a heading"/>
    <w:basedOn w:val="1"/>
    <w:next w:val="1"/>
    <w:qFormat/>
    <w:uiPriority w:val="0"/>
    <w:pPr>
      <w:spacing w:before="120"/>
    </w:pPr>
    <w:rPr>
      <w:rFonts w:ascii="Cambria" w:hAnsi="Cambria"/>
      <w:sz w:val="24"/>
    </w:rPr>
  </w:style>
  <w:style w:type="paragraph" w:styleId="7">
    <w:name w:val="Body Text"/>
    <w:basedOn w:val="1"/>
    <w:next w:val="1"/>
    <w:link w:val="25"/>
    <w:qFormat/>
    <w:uiPriority w:val="99"/>
    <w:pPr>
      <w:spacing w:beforeLines="30"/>
    </w:pPr>
    <w:rPr>
      <w:rFonts w:ascii="仿宋_GB2312" w:eastAsia="仿宋_GB2312"/>
      <w:kern w:val="0"/>
      <w:sz w:val="30"/>
    </w:rPr>
  </w:style>
  <w:style w:type="paragraph" w:styleId="8">
    <w:name w:val="Body Text Indent"/>
    <w:basedOn w:val="1"/>
    <w:unhideWhenUsed/>
    <w:qFormat/>
    <w:uiPriority w:val="0"/>
    <w:pPr>
      <w:spacing w:after="12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qFormat/>
    <w:uiPriority w:val="0"/>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0"/>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正文（绿盟科技）"/>
    <w:next w:val="1"/>
    <w:qFormat/>
    <w:uiPriority w:val="0"/>
    <w:pPr>
      <w:spacing w:line="300" w:lineRule="auto"/>
    </w:pPr>
    <w:rPr>
      <w:rFonts w:ascii="Arial" w:hAnsi="Arial" w:eastAsia="宋体" w:cs="Times New Roman"/>
      <w:sz w:val="21"/>
      <w:szCs w:val="21"/>
      <w:lang w:val="en-US" w:eastAsia="zh-CN" w:bidi="ar-SA"/>
    </w:rPr>
  </w:style>
  <w:style w:type="character" w:customStyle="1" w:styleId="35">
    <w:name w:val="标题 1 Char"/>
    <w:basedOn w:val="17"/>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收入</c:v>
                </c:pt>
              </c:strCache>
            </c:strRef>
          </c:tx>
          <c:invertIfNegative val="0"/>
          <c:dLbls>
            <c:delete val="1"/>
          </c:dLbls>
          <c:cat>
            <c:strRef>
              <c:f>Sheet1!$E$4:$E$6</c:f>
              <c:strCache>
                <c:ptCount val="3"/>
                <c:pt idx="0">
                  <c:v>2021年</c:v>
                </c:pt>
                <c:pt idx="1">
                  <c:v>2022年</c:v>
                </c:pt>
                <c:pt idx="2">
                  <c:v>单位：万元</c:v>
                </c:pt>
              </c:strCache>
            </c:strRef>
          </c:cat>
          <c:val>
            <c:numRef>
              <c:f>Sheet1!$F$4:$F$6</c:f>
              <c:numCache>
                <c:formatCode>General</c:formatCode>
                <c:ptCount val="3"/>
                <c:pt idx="0">
                  <c:v>6828.9</c:v>
                </c:pt>
                <c:pt idx="1">
                  <c:v>5760.62</c:v>
                </c:pt>
              </c:numCache>
            </c:numRef>
          </c:val>
        </c:ser>
        <c:ser>
          <c:idx val="1"/>
          <c:order val="1"/>
          <c:tx>
            <c:strRef>
              <c:f>Sheet1!$G$3</c:f>
              <c:strCache>
                <c:ptCount val="1"/>
                <c:pt idx="0">
                  <c:v>支出</c:v>
                </c:pt>
              </c:strCache>
            </c:strRef>
          </c:tx>
          <c:invertIfNegative val="0"/>
          <c:dLbls>
            <c:delete val="1"/>
          </c:dLbls>
          <c:cat>
            <c:strRef>
              <c:f>Sheet1!$E$4:$E$6</c:f>
              <c:strCache>
                <c:ptCount val="3"/>
                <c:pt idx="0">
                  <c:v>2021年</c:v>
                </c:pt>
                <c:pt idx="1">
                  <c:v>2022年</c:v>
                </c:pt>
                <c:pt idx="2">
                  <c:v>单位：万元</c:v>
                </c:pt>
              </c:strCache>
            </c:strRef>
          </c:cat>
          <c:val>
            <c:numRef>
              <c:f>Sheet1!$G$4:$G$6</c:f>
              <c:numCache>
                <c:formatCode>General</c:formatCode>
                <c:ptCount val="3"/>
                <c:pt idx="0">
                  <c:v>7472.36</c:v>
                </c:pt>
                <c:pt idx="1">
                  <c:v>4405.61</c:v>
                </c:pt>
              </c:numCache>
            </c:numRef>
          </c:val>
        </c:ser>
        <c:dLbls>
          <c:showLegendKey val="0"/>
          <c:showVal val="0"/>
          <c:showCatName val="0"/>
          <c:showSerName val="0"/>
          <c:showPercent val="0"/>
          <c:showBubbleSize val="0"/>
        </c:dLbls>
        <c:gapWidth val="150"/>
        <c:axId val="202498048"/>
        <c:axId val="201663040"/>
      </c:barChart>
      <c:catAx>
        <c:axId val="202498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663040"/>
        <c:crosses val="autoZero"/>
        <c:auto val="1"/>
        <c:lblAlgn val="ctr"/>
        <c:lblOffset val="100"/>
        <c:noMultiLvlLbl val="0"/>
      </c:catAx>
      <c:valAx>
        <c:axId val="201663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498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4677d18-ba19-41f1-879e-7fd3d68472bb}"/>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Sheet1!$E$4:$E$5</c:f>
              <c:strCache>
                <c:ptCount val="2"/>
                <c:pt idx="0">
                  <c:v>一般公共预算财政拨款收入</c:v>
                </c:pt>
                <c:pt idx="1">
                  <c:v>政府性基金预算财政拨款收入</c:v>
                </c:pt>
              </c:strCache>
            </c:strRef>
          </c:cat>
          <c:val>
            <c:numRef>
              <c:f>Sheet1!$F$4:$F$5</c:f>
              <c:numCache>
                <c:formatCode>0.00%</c:formatCode>
                <c:ptCount val="2"/>
                <c:pt idx="0">
                  <c:v>0.6986</c:v>
                </c:pt>
                <c:pt idx="1">
                  <c:v>0.3014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b2766b3-2f09-42be-8cd7-9ffb2081fad3}"/>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Sheet1!$E$4:$E$5</c:f>
              <c:strCache>
                <c:ptCount val="2"/>
                <c:pt idx="0">
                  <c:v>基本支出</c:v>
                </c:pt>
                <c:pt idx="1">
                  <c:v>项目支出</c:v>
                </c:pt>
              </c:strCache>
            </c:strRef>
          </c:cat>
          <c:val>
            <c:numRef>
              <c:f>Sheet1!$F$4:$F$5</c:f>
              <c:numCache>
                <c:formatCode>0.00%</c:formatCode>
                <c:ptCount val="2"/>
                <c:pt idx="0">
                  <c:v>0.4478</c:v>
                </c:pt>
                <c:pt idx="1">
                  <c:v>0.5522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885ee9a-c0ce-4209-b50d-37bb4fca6e20}"/>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财政拨款收入</c:v>
                </c:pt>
              </c:strCache>
            </c:strRef>
          </c:tx>
          <c:invertIfNegative val="0"/>
          <c:dLbls>
            <c:delete val="1"/>
          </c:dLbls>
          <c:cat>
            <c:strRef>
              <c:f>Sheet1!$E$4:$E$6</c:f>
              <c:strCache>
                <c:ptCount val="3"/>
                <c:pt idx="0">
                  <c:v>2021年</c:v>
                </c:pt>
                <c:pt idx="1">
                  <c:v>2022年</c:v>
                </c:pt>
                <c:pt idx="2">
                  <c:v>单位：万元</c:v>
                </c:pt>
              </c:strCache>
            </c:strRef>
          </c:cat>
          <c:val>
            <c:numRef>
              <c:f>Sheet1!$F$4:$F$6</c:f>
              <c:numCache>
                <c:formatCode>0.00_);[Red]\(0.00\)</c:formatCode>
                <c:ptCount val="3"/>
                <c:pt idx="0">
                  <c:v>6828.9</c:v>
                </c:pt>
                <c:pt idx="1">
                  <c:v>5760.62</c:v>
                </c:pt>
              </c:numCache>
            </c:numRef>
          </c:val>
        </c:ser>
        <c:ser>
          <c:idx val="1"/>
          <c:order val="1"/>
          <c:tx>
            <c:strRef>
              <c:f>Sheet1!$G$3</c:f>
              <c:strCache>
                <c:ptCount val="1"/>
                <c:pt idx="0">
                  <c:v>财政拨款支出</c:v>
                </c:pt>
              </c:strCache>
            </c:strRef>
          </c:tx>
          <c:invertIfNegative val="0"/>
          <c:dLbls>
            <c:delete val="1"/>
          </c:dLbls>
          <c:cat>
            <c:strRef>
              <c:f>Sheet1!$E$4:$E$6</c:f>
              <c:strCache>
                <c:ptCount val="3"/>
                <c:pt idx="0">
                  <c:v>2021年</c:v>
                </c:pt>
                <c:pt idx="1">
                  <c:v>2022年</c:v>
                </c:pt>
                <c:pt idx="2">
                  <c:v>单位：万元</c:v>
                </c:pt>
              </c:strCache>
            </c:strRef>
          </c:cat>
          <c:val>
            <c:numRef>
              <c:f>Sheet1!$G$4:$G$6</c:f>
              <c:numCache>
                <c:formatCode>0.00_);[Red]\(0.00\)</c:formatCode>
                <c:ptCount val="3"/>
                <c:pt idx="0">
                  <c:v>7472.36</c:v>
                </c:pt>
                <c:pt idx="1">
                  <c:v>4405.61</c:v>
                </c:pt>
              </c:numCache>
            </c:numRef>
          </c:val>
        </c:ser>
        <c:dLbls>
          <c:showLegendKey val="0"/>
          <c:showVal val="0"/>
          <c:showCatName val="0"/>
          <c:showSerName val="0"/>
          <c:showPercent val="0"/>
          <c:showBubbleSize val="0"/>
        </c:dLbls>
        <c:gapWidth val="150"/>
        <c:axId val="202107904"/>
        <c:axId val="201669952"/>
      </c:barChart>
      <c:catAx>
        <c:axId val="2021079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669952"/>
        <c:crosses val="autoZero"/>
        <c:auto val="1"/>
        <c:lblAlgn val="ctr"/>
        <c:lblOffset val="100"/>
        <c:noMultiLvlLbl val="0"/>
      </c:catAx>
      <c:valAx>
        <c:axId val="201669952"/>
        <c:scaling>
          <c:orientation val="minMax"/>
        </c:scaling>
        <c:delete val="0"/>
        <c:axPos val="l"/>
        <c:majorGridlines/>
        <c:numFmt formatCode="0.00_);[Red]\(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1079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e7695ff-fd32-4caf-83db-cab626b29aaa}"/>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Sheet1!$F$4</c:f>
              <c:strCache>
                <c:ptCount val="1"/>
                <c:pt idx="0">
                  <c:v>一般公共预算财政拨款</c:v>
                </c:pt>
              </c:strCache>
            </c:strRef>
          </c:tx>
          <c:invertIfNegative val="0"/>
          <c:dLbls>
            <c:delete val="1"/>
          </c:dLbls>
          <c:cat>
            <c:strRef>
              <c:f>Sheet1!$G$3:$H$3</c:f>
              <c:strCache>
                <c:ptCount val="2"/>
                <c:pt idx="0">
                  <c:v>2021年</c:v>
                </c:pt>
                <c:pt idx="1">
                  <c:v>2022年</c:v>
                </c:pt>
              </c:strCache>
            </c:strRef>
          </c:cat>
          <c:val>
            <c:numRef>
              <c:f>Sheet1!$G$4:$H$4</c:f>
              <c:numCache>
                <c:formatCode>0.00</c:formatCode>
                <c:ptCount val="2"/>
                <c:pt idx="0">
                  <c:v>3004.6</c:v>
                </c:pt>
                <c:pt idx="1">
                  <c:v>3131.04</c:v>
                </c:pt>
              </c:numCache>
            </c:numRef>
          </c:val>
        </c:ser>
        <c:ser>
          <c:idx val="1"/>
          <c:order val="1"/>
          <c:tx>
            <c:strRef>
              <c:f>Sheet1!$F$5</c:f>
              <c:strCache>
                <c:ptCount val="1"/>
                <c:pt idx="0">
                  <c:v>单位：万元</c:v>
                </c:pt>
              </c:strCache>
            </c:strRef>
          </c:tx>
          <c:invertIfNegative val="0"/>
          <c:dLbls>
            <c:delete val="1"/>
          </c:dLbls>
          <c:cat>
            <c:strRef>
              <c:f>Sheet1!$G$3:$H$3</c:f>
              <c:strCache>
                <c:ptCount val="2"/>
                <c:pt idx="0">
                  <c:v>2021年</c:v>
                </c:pt>
                <c:pt idx="1">
                  <c:v>2022年</c:v>
                </c:pt>
              </c:strCache>
            </c:strRef>
          </c:cat>
          <c:val>
            <c:numRef>
              <c:f>Sheet1!$G$5:$H$5</c:f>
              <c:numCache>
                <c:formatCode>General</c:formatCode>
                <c:ptCount val="2"/>
              </c:numCache>
            </c:numRef>
          </c:val>
        </c:ser>
        <c:dLbls>
          <c:showLegendKey val="0"/>
          <c:showVal val="0"/>
          <c:showCatName val="0"/>
          <c:showSerName val="0"/>
          <c:showPercent val="0"/>
          <c:showBubbleSize val="0"/>
        </c:dLbls>
        <c:gapWidth val="150"/>
        <c:axId val="267137536"/>
        <c:axId val="264463488"/>
      </c:barChart>
      <c:catAx>
        <c:axId val="2671375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4463488"/>
        <c:crosses val="autoZero"/>
        <c:auto val="1"/>
        <c:lblAlgn val="ctr"/>
        <c:lblOffset val="100"/>
        <c:noMultiLvlLbl val="0"/>
      </c:catAx>
      <c:valAx>
        <c:axId val="26446348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7137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be6d2d4-4161-4aff-bcbd-c48db3d42738}"/>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Sheet1!$E$4:$E$8</c:f>
              <c:strCache>
                <c:ptCount val="5"/>
                <c:pt idx="0">
                  <c:v>社会保障就业支出</c:v>
                </c:pt>
                <c:pt idx="1">
                  <c:v>卫生健康支出</c:v>
                </c:pt>
                <c:pt idx="2">
                  <c:v>自然资源海洋气象等支出</c:v>
                </c:pt>
                <c:pt idx="3">
                  <c:v>住房保障支出</c:v>
                </c:pt>
                <c:pt idx="4">
                  <c:v>灾害防治及应急管理支出</c:v>
                </c:pt>
              </c:strCache>
            </c:strRef>
          </c:cat>
          <c:val>
            <c:numRef>
              <c:f>Sheet1!$F$4:$F$8</c:f>
              <c:numCache>
                <c:formatCode>0.00%</c:formatCode>
                <c:ptCount val="5"/>
                <c:pt idx="0">
                  <c:v>0.0473</c:v>
                </c:pt>
                <c:pt idx="1">
                  <c:v>0.0139</c:v>
                </c:pt>
                <c:pt idx="2">
                  <c:v>0.8624</c:v>
                </c:pt>
                <c:pt idx="3">
                  <c:v>0.0384</c:v>
                </c:pt>
                <c:pt idx="4">
                  <c:v>0.038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8a380da-50a2-4123-bc40-19714783287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Sheet1!$F$3:$F$5</c:f>
              <c:strCache>
                <c:ptCount val="3"/>
                <c:pt idx="0">
                  <c:v>因公出国（境）费用支出</c:v>
                </c:pt>
                <c:pt idx="1" c:formatCode="0.00%">
                  <c:v>公务用车购置及运行维护费支出</c:v>
                </c:pt>
                <c:pt idx="2">
                  <c:v>公务接待费支出</c:v>
                </c:pt>
              </c:strCache>
            </c:strRef>
          </c:cat>
          <c:val>
            <c:numRef>
              <c:f>Sheet1!$G$3:$G$5</c:f>
              <c:numCache>
                <c:formatCode>0.00%</c:formatCode>
                <c:ptCount val="3"/>
                <c:pt idx="0">
                  <c:v>0</c:v>
                </c:pt>
                <c:pt idx="1">
                  <c:v>0.9556</c:v>
                </c:pt>
                <c:pt idx="2">
                  <c:v>0.0444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e2a9685-4473-4353-9c15-42afb0002e58}"/>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131</Pages>
  <Words>9586</Words>
  <Characters>10709</Characters>
  <Lines>64</Lines>
  <Paragraphs>18</Paragraphs>
  <TotalTime>2</TotalTime>
  <ScaleCrop>false</ScaleCrop>
  <LinksUpToDate>false</LinksUpToDate>
  <CharactersWithSpaces>10776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陈缘</cp:lastModifiedBy>
  <cp:lastPrinted>2021-07-29T19:56:00Z</cp:lastPrinted>
  <dcterms:modified xsi:type="dcterms:W3CDTF">2026-01-19T09:11:50Z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7356BA63076C4012B004B350ED30A98C_13</vt:lpwstr>
  </property>
  <property fmtid="{D5CDD505-2E9C-101B-9397-08002B2CF9AE}" pid="4" name="KSOTemplateDocerSaveRecord">
    <vt:lpwstr>eyJoZGlkIjoiYjE3OWU4NGNjMzM1ZDZmZjlmMDM5ZTIyZmE5NWJjMjQiLCJ1c2VySWQiOiI2MzM2ODAwMDAifQ==</vt:lpwstr>
  </property>
</Properties>
</file>