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700" w:lineRule="exact"/>
        <w:textAlignment w:val="auto"/>
        <w:rPr>
          <w:rFonts w:ascii="Times New Roman" w:hAnsi="Times New Roman" w:eastAsia="方正仿宋_GBK" w:cs="Times New Roman"/>
          <w:sz w:val="33"/>
          <w:szCs w:val="33"/>
        </w:rPr>
      </w:pPr>
    </w:p>
    <w:p>
      <w:pPr>
        <w:pStyle w:val="2"/>
        <w:keepNext w:val="0"/>
        <w:keepLines w:val="0"/>
        <w:pageBreakBefore w:val="0"/>
        <w:widowControl w:val="0"/>
        <w:kinsoku/>
        <w:wordWrap/>
        <w:overflowPunct/>
        <w:topLinePunct w:val="0"/>
        <w:autoSpaceDE/>
        <w:autoSpaceDN/>
        <w:bidi w:val="0"/>
        <w:adjustRightInd/>
        <w:spacing w:line="700" w:lineRule="exact"/>
        <w:jc w:val="center"/>
        <w:textAlignment w:val="auto"/>
        <w:rPr>
          <w:rFonts w:hint="default" w:ascii="Times New Roman" w:hAnsi="Times New Roman" w:eastAsia="方正小标宋_GBK" w:cs="Times New Roman"/>
          <w:sz w:val="44"/>
          <w:szCs w:val="33"/>
          <w:lang w:val="en-US" w:eastAsia="zh-CN"/>
        </w:rPr>
      </w:pPr>
      <w:r>
        <w:rPr>
          <w:rFonts w:hint="eastAsia" w:ascii="Times New Roman" w:hAnsi="Times New Roman" w:eastAsia="方正小标宋_GBK" w:cs="Times New Roman"/>
          <w:sz w:val="44"/>
          <w:szCs w:val="33"/>
          <w:lang w:val="en-US" w:eastAsia="zh-CN"/>
        </w:rPr>
        <w:t>关于《</w:t>
      </w:r>
      <w:r>
        <w:rPr>
          <w:rFonts w:hint="eastAsia" w:ascii="Times New Roman" w:hAnsi="Times New Roman" w:eastAsia="方正小标宋_GBK"/>
          <w:sz w:val="44"/>
          <w:lang w:val="en-US" w:eastAsia="zh-CN"/>
        </w:rPr>
        <w:t>华蓥市山水公园城乡融合片区国土空间总体规划（2021-2035年）</w:t>
      </w:r>
      <w:r>
        <w:rPr>
          <w:rFonts w:hint="eastAsia" w:ascii="Times New Roman" w:hAnsi="Times New Roman" w:eastAsia="方正小标宋_GBK" w:cs="Times New Roman"/>
          <w:sz w:val="44"/>
          <w:szCs w:val="33"/>
          <w:lang w:val="en-US" w:eastAsia="zh-CN"/>
        </w:rPr>
        <w:t>》的起草说明</w:t>
      </w:r>
    </w:p>
    <w:p>
      <w:pPr>
        <w:keepNext w:val="0"/>
        <w:keepLines w:val="0"/>
        <w:pageBreakBefore w:val="0"/>
        <w:widowControl w:val="0"/>
        <w:kinsoku/>
        <w:wordWrap/>
        <w:overflowPunct/>
        <w:topLinePunct w:val="0"/>
        <w:autoSpaceDE/>
        <w:autoSpaceDN/>
        <w:bidi w:val="0"/>
        <w:adjustRightInd/>
        <w:spacing w:line="700" w:lineRule="exact"/>
        <w:textAlignment w:val="auto"/>
      </w:pPr>
    </w:p>
    <w:p>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一、起草背景</w:t>
      </w:r>
    </w:p>
    <w:p>
      <w:pPr>
        <w:keepNext w:val="0"/>
        <w:keepLines w:val="0"/>
        <w:pageBreakBefore w:val="0"/>
        <w:kinsoku/>
        <w:wordWrap/>
        <w:overflowPunct/>
        <w:topLinePunct w:val="0"/>
        <w:autoSpaceDE/>
        <w:autoSpaceDN/>
        <w:bidi w:val="0"/>
        <w:adjustRightInd/>
        <w:snapToGrid/>
        <w:spacing w:line="590" w:lineRule="exact"/>
        <w:ind w:firstLine="676" w:firstLineChars="200"/>
        <w:textAlignment w:val="auto"/>
        <w:rPr>
          <w:rFonts w:hint="eastAsia" w:ascii="方正楷体_GBK" w:hAnsi="方正楷体_GBK" w:eastAsia="方正楷体_GBK" w:cs="方正楷体_GBK"/>
          <w:b w:val="0"/>
          <w:bCs/>
          <w:sz w:val="33"/>
          <w:szCs w:val="33"/>
          <w:u w:val="none"/>
          <w:lang w:val="en-US" w:eastAsia="zh-CN"/>
        </w:rPr>
      </w:pPr>
      <w:r>
        <w:rPr>
          <w:rFonts w:hint="eastAsia" w:ascii="Times New Roman" w:hAnsi="Times New Roman" w:eastAsia="方正仿宋_GBK" w:cs="方正仿宋_GBK"/>
          <w:bCs/>
          <w:spacing w:val="4"/>
          <w:sz w:val="33"/>
          <w:szCs w:val="33"/>
          <w:lang w:val="en-US" w:eastAsia="zh-CN"/>
        </w:rPr>
        <w:t>为贯彻落实省委、省政府统筹推进乡村国土空间规划编制和两项改革“后半篇”文章会议精神，全面落实省委、广安市委、华蓥市委决策部署，以规划引领国土空间布局、生产力布局、基础设施和公共服务设施布局，促进乡村振兴和华蓥市经济高质量发展，</w:t>
      </w:r>
      <w:r>
        <w:rPr>
          <w:rFonts w:hint="eastAsia" w:ascii="Times New Roman" w:hAnsi="Times New Roman" w:eastAsia="方正仿宋_GBK" w:cs="方正仿宋_GBK"/>
          <w:bCs/>
          <w:color w:val="000000"/>
          <w:sz w:val="33"/>
          <w:szCs w:val="33"/>
          <w:lang w:val="en-US" w:eastAsia="zh-CN"/>
        </w:rPr>
        <w:t>编制</w:t>
      </w:r>
      <w:r>
        <w:rPr>
          <w:rFonts w:hint="eastAsia" w:ascii="Times New Roman" w:hAnsi="Times New Roman" w:eastAsia="方正仿宋_GBK" w:cs="方正仿宋_GBK"/>
          <w:bCs/>
          <w:color w:val="000000"/>
          <w:sz w:val="33"/>
          <w:szCs w:val="33"/>
        </w:rPr>
        <w:t>《</w:t>
      </w:r>
      <w:r>
        <w:rPr>
          <w:rFonts w:hint="eastAsia" w:ascii="Times New Roman" w:hAnsi="Times New Roman" w:eastAsia="方正仿宋_GBK" w:cs="方正仿宋_GBK"/>
          <w:bCs/>
          <w:color w:val="000000"/>
          <w:sz w:val="33"/>
          <w:szCs w:val="33"/>
          <w:lang w:val="en-US" w:eastAsia="zh-CN"/>
        </w:rPr>
        <w:t>华蓥市山水公园城乡融合片区国土空间总体规划（2021-2035年）</w:t>
      </w:r>
      <w:r>
        <w:rPr>
          <w:rFonts w:hint="eastAsia" w:ascii="Times New Roman" w:hAnsi="Times New Roman" w:eastAsia="方正仿宋_GBK" w:cs="方正仿宋_GBK"/>
          <w:bCs/>
          <w:color w:val="000000"/>
          <w:sz w:val="33"/>
          <w:szCs w:val="33"/>
        </w:rPr>
        <w:t>》</w:t>
      </w:r>
      <w:r>
        <w:rPr>
          <w:rFonts w:ascii="Times New Roman" w:hAnsi="Times New Roman" w:eastAsia="方正仿宋_GBK" w:cs="方正仿宋_GBK"/>
          <w:bCs/>
          <w:color w:val="000000"/>
          <w:sz w:val="33"/>
          <w:szCs w:val="33"/>
        </w:rPr>
        <w:t>（以下简称</w:t>
      </w:r>
      <w:r>
        <w:rPr>
          <w:rFonts w:hint="eastAsia" w:ascii="Times New Roman" w:hAnsi="Times New Roman" w:eastAsia="方正仿宋_GBK" w:cs="方正仿宋_GBK"/>
          <w:bCs/>
          <w:color w:val="000000"/>
          <w:sz w:val="33"/>
          <w:szCs w:val="33"/>
          <w:lang w:eastAsia="zh-CN"/>
        </w:rPr>
        <w:t>《</w:t>
      </w:r>
      <w:r>
        <w:rPr>
          <w:rFonts w:hint="eastAsia" w:ascii="Times New Roman" w:hAnsi="Times New Roman" w:eastAsia="方正仿宋_GBK" w:cs="方正仿宋_GBK"/>
          <w:bCs/>
          <w:color w:val="000000"/>
          <w:sz w:val="33"/>
          <w:szCs w:val="33"/>
          <w:lang w:val="en-US" w:eastAsia="zh-CN"/>
        </w:rPr>
        <w:t>规划</w:t>
      </w:r>
      <w:r>
        <w:rPr>
          <w:rFonts w:hint="eastAsia" w:ascii="Times New Roman" w:hAnsi="Times New Roman" w:eastAsia="方正仿宋_GBK" w:cs="方正仿宋_GBK"/>
          <w:bCs/>
          <w:color w:val="000000"/>
          <w:sz w:val="33"/>
          <w:szCs w:val="33"/>
          <w:lang w:eastAsia="zh-CN"/>
        </w:rPr>
        <w:t>》</w:t>
      </w:r>
      <w:r>
        <w:rPr>
          <w:rFonts w:ascii="Times New Roman" w:hAnsi="Times New Roman" w:eastAsia="方正仿宋_GBK" w:cs="方正仿宋_GBK"/>
          <w:bCs/>
          <w:color w:val="000000"/>
          <w:sz w:val="33"/>
          <w:szCs w:val="33"/>
        </w:rPr>
        <w:t>）</w:t>
      </w:r>
      <w:r>
        <w:rPr>
          <w:rFonts w:hint="eastAsia" w:ascii="方正楷体_GBK" w:hAnsi="方正楷体_GBK" w:eastAsia="方正楷体_GBK" w:cs="方正楷体_GBK"/>
          <w:b w:val="0"/>
          <w:bCs/>
          <w:sz w:val="33"/>
          <w:szCs w:val="33"/>
          <w:u w:val="none"/>
          <w:lang w:val="en-US" w:eastAsia="zh-CN"/>
        </w:rPr>
        <w:t>。</w:t>
      </w:r>
    </w:p>
    <w:p>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ascii="方正黑体_GBK" w:hAnsi="Times New Roman" w:eastAsia="方正黑体_GBK" w:cs="Times New Roman"/>
          <w:sz w:val="33"/>
          <w:szCs w:val="33"/>
        </w:rPr>
      </w:pPr>
      <w:r>
        <w:rPr>
          <w:rFonts w:ascii="方正黑体_GBK" w:hAnsi="Times New Roman" w:eastAsia="方正黑体_GBK" w:cs="Times New Roman"/>
          <w:sz w:val="33"/>
          <w:szCs w:val="33"/>
        </w:rPr>
        <w:t>二、起草过程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color w:val="auto"/>
          <w:sz w:val="33"/>
          <w:szCs w:val="33"/>
          <w:u w:val="none"/>
          <w:lang w:eastAsia="zh-CN"/>
        </w:rPr>
      </w:pPr>
      <w:r>
        <w:rPr>
          <w:rFonts w:hint="default" w:ascii="Times New Roman" w:hAnsi="Times New Roman" w:eastAsia="方正仿宋_GBK" w:cs="方正仿宋_GBK"/>
          <w:color w:val="auto"/>
          <w:sz w:val="33"/>
          <w:szCs w:val="33"/>
          <w:u w:val="none"/>
          <w:lang w:eastAsia="zh-CN"/>
        </w:rPr>
        <w:t>自启动以片区为单元编制乡村国土空间规划工作以来，我市坚定担负此项工作政治责任，认真贯彻落实省委、广安市委决策部署和相关文件精神，对华蓥市乡村国土空间规划编制工作全面深入谋划研究，有序推动了以片区为单元编制乡村国土空间规划编制工作开展，高规格组建领导小组和工作专班，成立了以书记、市长任双组长的华蓥市乡村国土空间规划县域片区编制协调领导小组，加强对片区规划编制工作组织领导。按照省、市工作方案，印发了片区规划编制工作方案和组建了以片区为单元编制乡镇级国土空间规划工作专班，形成了“1+2+12+N”（即1个工作专班、2个牵头部门、12个乡镇街道、N个配合部门）的组织框架，形成了上下“一盘棋”，合力推进规划编制的工作格局。</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方正仿宋_GBK"/>
          <w:b w:val="0"/>
          <w:color w:val="auto"/>
          <w:sz w:val="33"/>
          <w:szCs w:val="33"/>
          <w:u w:val="none"/>
          <w:lang w:eastAsia="zh-CN"/>
        </w:rPr>
      </w:pPr>
      <w:r>
        <w:rPr>
          <w:rFonts w:hint="default" w:ascii="Times New Roman" w:hAnsi="Times New Roman" w:eastAsia="方正仿宋_GBK" w:cs="方正仿宋_GBK"/>
          <w:b w:val="0"/>
          <w:color w:val="auto"/>
          <w:sz w:val="33"/>
          <w:szCs w:val="33"/>
          <w:u w:val="none"/>
          <w:lang w:eastAsia="zh-CN"/>
        </w:rPr>
        <w:t>根据《关于全省县域内片区划分的指导意见》以及全省乡村国土空间规划编制和两项改革“后半篇”文章工作会等要求，通过调研摸底、专题研讨、基础研究、综合会审等，形成了《华蓥市片区划分方案》，将我市划分为禄市华蓥山农文旅融合片区、华蓥市山水公园城乡融合片区和高兴川渝边界同城融圈产业合作片区共3大片区。</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b w:val="0"/>
          <w:color w:val="auto"/>
          <w:sz w:val="33"/>
          <w:szCs w:val="33"/>
          <w:u w:val="none"/>
          <w:lang w:val="en-US" w:eastAsia="zh-CN"/>
        </w:rPr>
      </w:pPr>
      <w:r>
        <w:rPr>
          <w:rFonts w:hint="eastAsia" w:ascii="Times New Roman" w:hAnsi="Times New Roman" w:eastAsia="方正仿宋_GBK" w:cs="方正仿宋_GBK"/>
          <w:b w:val="0"/>
          <w:color w:val="auto"/>
          <w:sz w:val="33"/>
          <w:szCs w:val="33"/>
          <w:u w:val="none"/>
          <w:lang w:val="en-US" w:eastAsia="zh-CN"/>
        </w:rPr>
        <w:t>今年以来，规划单位按乡镇发展述求和相关要求加快推进规划成果修改完善工作</w:t>
      </w:r>
      <w:r>
        <w:rPr>
          <w:rFonts w:ascii="Times New Roman" w:hAnsi="Times New Roman" w:eastAsia="方正仿宋_GBK" w:cs="Times New Roman"/>
          <w:sz w:val="33"/>
          <w:szCs w:val="33"/>
        </w:rPr>
        <w:t>，</w:t>
      </w:r>
      <w:r>
        <w:rPr>
          <w:rFonts w:hint="eastAsia" w:ascii="Times New Roman" w:hAnsi="Times New Roman" w:eastAsia="方正仿宋_GBK" w:cs="Times New Roman"/>
          <w:sz w:val="33"/>
          <w:szCs w:val="33"/>
        </w:rPr>
        <w:t>形成了</w:t>
      </w:r>
      <w:r>
        <w:rPr>
          <w:rFonts w:hint="eastAsia" w:ascii="Times New Roman" w:hAnsi="Times New Roman" w:eastAsia="方正仿宋_GBK" w:cs="方正仿宋_GBK"/>
          <w:bCs/>
          <w:color w:val="000000"/>
          <w:sz w:val="33"/>
          <w:szCs w:val="33"/>
        </w:rPr>
        <w:t>《</w:t>
      </w:r>
      <w:r>
        <w:rPr>
          <w:rFonts w:hint="eastAsia" w:ascii="Times New Roman" w:hAnsi="Times New Roman" w:eastAsia="方正仿宋_GBK" w:cs="方正仿宋_GBK"/>
          <w:bCs/>
          <w:color w:val="000000"/>
          <w:sz w:val="33"/>
          <w:szCs w:val="33"/>
          <w:lang w:val="en-US" w:eastAsia="zh-CN"/>
        </w:rPr>
        <w:t>华蓥市山水公园城乡融合片区国土空间总体规划（2021-2035年）</w:t>
      </w:r>
      <w:r>
        <w:rPr>
          <w:rFonts w:hint="eastAsia" w:ascii="Times New Roman" w:hAnsi="Times New Roman" w:eastAsia="方正仿宋_GBK" w:cs="方正仿宋_GBK"/>
          <w:bCs/>
          <w:color w:val="000000"/>
          <w:sz w:val="33"/>
          <w:szCs w:val="33"/>
        </w:rPr>
        <w:t>》</w:t>
      </w:r>
      <w:r>
        <w:rPr>
          <w:rFonts w:hint="eastAsia" w:ascii="Times New Roman" w:hAnsi="Times New Roman" w:eastAsia="方正仿宋_GBK" w:cs="方正仿宋_GBK"/>
          <w:bCs/>
          <w:color w:val="000000"/>
          <w:sz w:val="33"/>
          <w:szCs w:val="33"/>
          <w:lang w:eastAsia="zh-CN"/>
        </w:rPr>
        <w:t>（</w:t>
      </w:r>
      <w:r>
        <w:rPr>
          <w:rFonts w:hint="eastAsia" w:ascii="Times New Roman" w:hAnsi="Times New Roman" w:eastAsia="方正仿宋_GBK" w:cs="方正仿宋_GBK"/>
          <w:bCs/>
          <w:color w:val="000000"/>
          <w:sz w:val="33"/>
          <w:szCs w:val="33"/>
          <w:lang w:val="en-US" w:eastAsia="zh-CN"/>
        </w:rPr>
        <w:t>公示稿</w:t>
      </w:r>
      <w:r>
        <w:rPr>
          <w:rFonts w:hint="eastAsia" w:ascii="Times New Roman" w:hAnsi="Times New Roman" w:eastAsia="方正仿宋_GBK" w:cs="方正仿宋_GBK"/>
          <w:bCs/>
          <w:color w:val="000000"/>
          <w:sz w:val="33"/>
          <w:szCs w:val="33"/>
          <w:lang w:eastAsia="zh-CN"/>
        </w:rPr>
        <w:t>）。</w:t>
      </w:r>
    </w:p>
    <w:p>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ascii="方正黑体_GBK" w:hAnsi="Times New Roman" w:eastAsia="方正黑体_GBK" w:cs="Times New Roman"/>
          <w:sz w:val="33"/>
          <w:szCs w:val="33"/>
        </w:rPr>
      </w:pPr>
      <w:r>
        <w:rPr>
          <w:rFonts w:ascii="方正黑体_GBK" w:hAnsi="Times New Roman" w:eastAsia="方正黑体_GBK" w:cs="Times New Roman"/>
          <w:sz w:val="33"/>
          <w:szCs w:val="33"/>
        </w:rPr>
        <w:t>三</w:t>
      </w:r>
      <w:r>
        <w:rPr>
          <w:rFonts w:hint="eastAsia" w:ascii="方正黑体_GBK" w:hAnsi="Times New Roman" w:eastAsia="方正黑体_GBK" w:cs="Times New Roman"/>
          <w:sz w:val="33"/>
          <w:szCs w:val="33"/>
        </w:rPr>
        <w:t>、</w:t>
      </w:r>
      <w:r>
        <w:rPr>
          <w:rFonts w:ascii="方正黑体_GBK" w:hAnsi="Times New Roman" w:eastAsia="方正黑体_GBK" w:cs="Times New Roman"/>
          <w:sz w:val="33"/>
          <w:szCs w:val="33"/>
        </w:rPr>
        <w:t>主要内容</w:t>
      </w:r>
    </w:p>
    <w:p>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sz w:val="33"/>
          <w:szCs w:val="33"/>
        </w:rPr>
      </w:pPr>
      <w:r>
        <w:rPr>
          <w:rFonts w:hint="eastAsia" w:ascii="Times New Roman" w:hAnsi="Times New Roman" w:eastAsia="方正仿宋_GBK" w:cs="Times New Roman"/>
          <w:sz w:val="33"/>
          <w:szCs w:val="33"/>
        </w:rPr>
        <w:t>本规划分为两个层级，即片区规划和镇区规划。</w:t>
      </w:r>
    </w:p>
    <w:p>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规划</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rPr>
        <w:t>涵盖3个乡镇</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街道</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rPr>
        <w:t>、14个村、16个社区，华蓥市城市规划区面积1669.38公顷不纳入本规划范围，扣除城市规划区后，片区规划面积6967.68公顷，常住人口约2.56万人。镇区规划范围为明月镇镇区城镇开发边界，总面积8.37公顷。</w:t>
      </w:r>
    </w:p>
    <w:p>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楷体_GBK" w:cs="Times New Roman"/>
          <w:b/>
          <w:color w:val="auto"/>
          <w:spacing w:val="4"/>
          <w:kern w:val="2"/>
          <w:sz w:val="33"/>
          <w:szCs w:val="33"/>
          <w:lang w:val="en-US" w:eastAsia="zh-CN" w:bidi="ar-SA"/>
        </w:rPr>
      </w:pPr>
      <w:r>
        <w:rPr>
          <w:rFonts w:hint="eastAsia" w:ascii="Times New Roman" w:hAnsi="Times New Roman" w:eastAsia="方正仿宋_GBK" w:cs="Times New Roman"/>
          <w:sz w:val="33"/>
          <w:szCs w:val="33"/>
          <w:lang w:eastAsia="zh-CN"/>
        </w:rPr>
        <w:t>规划期限为2021至2035年，规划基期年为2020年，近期至2025年，目标年为2035年。</w:t>
      </w:r>
      <w:r>
        <w:rPr>
          <w:rFonts w:hint="eastAsia" w:ascii="Times New Roman" w:hAnsi="Times New Roman" w:eastAsia="方正仿宋_GBK" w:cs="Times New Roman"/>
          <w:sz w:val="33"/>
          <w:szCs w:val="33"/>
          <w:lang w:val="en-US" w:eastAsia="zh-CN"/>
        </w:rPr>
        <w:t>主要包含以下几个方面的内容</w:t>
      </w:r>
      <w:r>
        <w:rPr>
          <w:rFonts w:hint="eastAsia" w:ascii="Times New Roman" w:hAnsi="Times New Roman" w:eastAsia="方正仿宋_GBK" w:cs="Times New Roman"/>
          <w:sz w:val="33"/>
          <w:szCs w:val="33"/>
        </w:rPr>
        <w:t>：</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90" w:lineRule="exact"/>
        <w:ind w:firstLine="679" w:firstLineChars="200"/>
        <w:textAlignment w:val="auto"/>
        <w:rPr>
          <w:rFonts w:ascii="Times New Roman" w:hAnsi="Times New Roman" w:eastAsia="方正楷体_GBK"/>
          <w:b/>
          <w:spacing w:val="4"/>
          <w:sz w:val="33"/>
          <w:szCs w:val="33"/>
        </w:rPr>
      </w:pPr>
      <w:r>
        <w:rPr>
          <w:rFonts w:hint="eastAsia" w:ascii="Times New Roman" w:hAnsi="Times New Roman" w:eastAsia="方正楷体_GBK" w:cs="Times New Roman"/>
          <w:b/>
          <w:color w:val="auto"/>
          <w:spacing w:val="4"/>
          <w:kern w:val="2"/>
          <w:sz w:val="33"/>
          <w:szCs w:val="33"/>
          <w:lang w:val="en-US" w:eastAsia="zh-CN" w:bidi="ar-SA"/>
        </w:rPr>
        <w:t>（一）</w:t>
      </w:r>
      <w:r>
        <w:rPr>
          <w:rFonts w:hint="eastAsia" w:ascii="Times New Roman" w:hAnsi="Times New Roman" w:eastAsia="方正楷体_GBK"/>
          <w:b/>
          <w:spacing w:val="4"/>
          <w:sz w:val="33"/>
          <w:szCs w:val="33"/>
          <w:lang w:val="en-US" w:eastAsia="zh-CN"/>
        </w:rPr>
        <w:t>国土空间总体布局</w:t>
      </w:r>
    </w:p>
    <w:p>
      <w:pPr>
        <w:keepNext w:val="0"/>
        <w:keepLines w:val="0"/>
        <w:pageBreakBefore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eastAsia="zh-CN"/>
        </w:rPr>
        <w:t>构建</w:t>
      </w:r>
      <w:r>
        <w:rPr>
          <w:rFonts w:hint="eastAsia" w:ascii="Times New Roman" w:hAnsi="Times New Roman" w:eastAsia="方正仿宋_GBK" w:cs="Times New Roman"/>
          <w:b/>
          <w:bCs/>
          <w:sz w:val="33"/>
          <w:szCs w:val="33"/>
          <w:lang w:eastAsia="zh-CN"/>
        </w:rPr>
        <w:t>“一带一廊一轴两区”</w:t>
      </w:r>
      <w:r>
        <w:rPr>
          <w:rFonts w:hint="eastAsia" w:ascii="Times New Roman" w:hAnsi="Times New Roman" w:eastAsia="方正仿宋_GBK" w:cs="Times New Roman"/>
          <w:sz w:val="33"/>
          <w:szCs w:val="33"/>
          <w:lang w:eastAsia="zh-CN"/>
        </w:rPr>
        <w:t>的国土空间开发保护总体格局。</w:t>
      </w:r>
    </w:p>
    <w:p>
      <w:pPr>
        <w:keepNext w:val="0"/>
        <w:keepLines w:val="0"/>
        <w:pageBreakBefore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b/>
          <w:bCs/>
          <w:sz w:val="33"/>
          <w:szCs w:val="33"/>
          <w:lang w:eastAsia="zh-CN"/>
        </w:rPr>
        <w:t>一带：</w:t>
      </w:r>
      <w:r>
        <w:rPr>
          <w:rFonts w:hint="eastAsia" w:ascii="Times New Roman" w:hAnsi="Times New Roman" w:eastAsia="方正仿宋_GBK" w:cs="Times New Roman"/>
          <w:sz w:val="33"/>
          <w:szCs w:val="33"/>
          <w:lang w:eastAsia="zh-CN"/>
        </w:rPr>
        <w:t>华蓥山生态涵养带，推进华</w:t>
      </w:r>
      <w:r>
        <w:rPr>
          <w:rFonts w:hint="eastAsia" w:ascii="Times New Roman" w:hAnsi="Times New Roman" w:eastAsia="方正仿宋_GBK" w:cs="Times New Roman"/>
          <w:sz w:val="33"/>
          <w:szCs w:val="33"/>
          <w:lang w:val="en-US" w:eastAsia="zh-CN"/>
        </w:rPr>
        <w:t>蓥</w:t>
      </w:r>
      <w:r>
        <w:rPr>
          <w:rFonts w:hint="eastAsia" w:ascii="Times New Roman" w:hAnsi="Times New Roman" w:eastAsia="方正仿宋_GBK" w:cs="Times New Roman"/>
          <w:sz w:val="33"/>
          <w:szCs w:val="33"/>
          <w:lang w:eastAsia="zh-CN"/>
        </w:rPr>
        <w:t>山生态保护和生态抚育，实施山水林田湖草生态保护修复工程，保持森林生态系统的连续性，提升生态涵养功能。</w:t>
      </w:r>
    </w:p>
    <w:p>
      <w:pPr>
        <w:keepNext w:val="0"/>
        <w:keepLines w:val="0"/>
        <w:pageBreakBefore w:val="0"/>
        <w:kinsoku/>
        <w:wordWrap/>
        <w:overflowPunct/>
        <w:topLinePunct w:val="0"/>
        <w:autoSpaceDE/>
        <w:autoSpaceDN/>
        <w:bidi w:val="0"/>
        <w:adjustRightInd/>
        <w:snapToGrid/>
        <w:spacing w:line="590" w:lineRule="exact"/>
        <w:ind w:firstLine="679" w:firstLineChars="200"/>
        <w:textAlignment w:val="auto"/>
        <w:rPr>
          <w:rFonts w:hint="eastAsia" w:ascii="Times New Roman" w:hAnsi="Times New Roman" w:eastAsia="方正仿宋_GBK"/>
          <w:bCs/>
          <w:spacing w:val="4"/>
          <w:sz w:val="33"/>
          <w:szCs w:val="33"/>
          <w:lang w:eastAsia="zh-CN"/>
        </w:rPr>
      </w:pPr>
      <w:r>
        <w:rPr>
          <w:rFonts w:hint="eastAsia" w:ascii="Times New Roman" w:hAnsi="Times New Roman" w:eastAsia="方正仿宋_GBK"/>
          <w:b/>
          <w:bCs w:val="0"/>
          <w:spacing w:val="4"/>
          <w:sz w:val="33"/>
          <w:szCs w:val="33"/>
          <w:lang w:eastAsia="zh-CN"/>
        </w:rPr>
        <w:t>一廊：</w:t>
      </w:r>
      <w:r>
        <w:rPr>
          <w:rFonts w:hint="eastAsia" w:ascii="Times New Roman" w:hAnsi="Times New Roman" w:eastAsia="方正仿宋_GBK"/>
          <w:bCs/>
          <w:spacing w:val="4"/>
          <w:sz w:val="33"/>
          <w:szCs w:val="33"/>
          <w:lang w:eastAsia="zh-CN"/>
        </w:rPr>
        <w:t>渠江生态廊道，开展流域水土流失治理和岸线生态修复，修复河岸滩涂，确保自然岸线保有率不降低。</w:t>
      </w:r>
    </w:p>
    <w:p>
      <w:pPr>
        <w:keepNext w:val="0"/>
        <w:keepLines w:val="0"/>
        <w:pageBreakBefore w:val="0"/>
        <w:kinsoku/>
        <w:wordWrap/>
        <w:overflowPunct/>
        <w:topLinePunct w:val="0"/>
        <w:autoSpaceDE/>
        <w:autoSpaceDN/>
        <w:bidi w:val="0"/>
        <w:adjustRightInd/>
        <w:snapToGrid/>
        <w:spacing w:line="590" w:lineRule="exact"/>
        <w:ind w:firstLine="679" w:firstLineChars="200"/>
        <w:textAlignment w:val="auto"/>
        <w:rPr>
          <w:rFonts w:hint="eastAsia" w:ascii="Times New Roman" w:hAnsi="Times New Roman" w:eastAsia="方正仿宋_GBK"/>
          <w:bCs/>
          <w:spacing w:val="4"/>
          <w:sz w:val="33"/>
          <w:szCs w:val="33"/>
          <w:lang w:eastAsia="zh-CN"/>
        </w:rPr>
      </w:pPr>
      <w:r>
        <w:rPr>
          <w:rFonts w:hint="eastAsia" w:ascii="Times New Roman" w:hAnsi="Times New Roman" w:eastAsia="方正仿宋_GBK"/>
          <w:b/>
          <w:bCs w:val="0"/>
          <w:spacing w:val="4"/>
          <w:sz w:val="33"/>
          <w:szCs w:val="33"/>
          <w:lang w:eastAsia="zh-CN"/>
        </w:rPr>
        <w:t>一轴：</w:t>
      </w:r>
      <w:r>
        <w:rPr>
          <w:rFonts w:hint="eastAsia" w:ascii="Times New Roman" w:hAnsi="Times New Roman" w:eastAsia="方正仿宋_GBK"/>
          <w:bCs/>
          <w:spacing w:val="4"/>
          <w:sz w:val="33"/>
          <w:szCs w:val="33"/>
          <w:lang w:eastAsia="zh-CN"/>
        </w:rPr>
        <w:t>同城发展轴，规划建设广华直通道，支撑广安-华蓥一体化发展高标准规划建设高铁滨江新区，推进与广安同城化。</w:t>
      </w:r>
    </w:p>
    <w:p>
      <w:pPr>
        <w:keepNext w:val="0"/>
        <w:keepLines w:val="0"/>
        <w:pageBreakBefore w:val="0"/>
        <w:kinsoku/>
        <w:wordWrap/>
        <w:overflowPunct/>
        <w:topLinePunct w:val="0"/>
        <w:autoSpaceDE/>
        <w:autoSpaceDN/>
        <w:bidi w:val="0"/>
        <w:adjustRightInd/>
        <w:snapToGrid/>
        <w:spacing w:line="590" w:lineRule="exact"/>
        <w:ind w:firstLine="679" w:firstLineChars="200"/>
        <w:textAlignment w:val="auto"/>
        <w:rPr>
          <w:rFonts w:hint="eastAsia" w:ascii="Times New Roman" w:hAnsi="Times New Roman" w:eastAsia="方正楷体_GBK" w:cs="方正仿宋_GBK"/>
          <w:b/>
          <w:bCs w:val="0"/>
          <w:kern w:val="21"/>
          <w:sz w:val="33"/>
          <w:szCs w:val="33"/>
          <w:u w:val="none"/>
          <w:lang w:val="en" w:eastAsia="zh-CN"/>
        </w:rPr>
      </w:pPr>
      <w:r>
        <w:rPr>
          <w:rFonts w:hint="eastAsia" w:ascii="Times New Roman" w:hAnsi="Times New Roman" w:eastAsia="方正仿宋_GBK"/>
          <w:b/>
          <w:bCs w:val="0"/>
          <w:spacing w:val="4"/>
          <w:sz w:val="33"/>
          <w:szCs w:val="33"/>
          <w:lang w:val="en-US" w:eastAsia="zh-CN"/>
        </w:rPr>
        <w:t>两</w:t>
      </w:r>
      <w:r>
        <w:rPr>
          <w:rFonts w:hint="eastAsia" w:ascii="Times New Roman" w:hAnsi="Times New Roman" w:eastAsia="方正仿宋_GBK"/>
          <w:b/>
          <w:bCs w:val="0"/>
          <w:spacing w:val="4"/>
          <w:sz w:val="33"/>
          <w:szCs w:val="33"/>
          <w:lang w:eastAsia="zh-CN"/>
        </w:rPr>
        <w:t>区</w:t>
      </w:r>
      <w:r>
        <w:rPr>
          <w:rFonts w:hint="eastAsia" w:ascii="Times New Roman" w:hAnsi="Times New Roman" w:eastAsia="方正仿宋_GBK"/>
          <w:bCs/>
          <w:spacing w:val="4"/>
          <w:sz w:val="33"/>
          <w:szCs w:val="33"/>
          <w:lang w:eastAsia="zh-CN"/>
        </w:rPr>
        <w:t>：渠江特色农业发展区、产城景融合发展区。</w:t>
      </w:r>
    </w:p>
    <w:p>
      <w:pPr>
        <w:pStyle w:val="15"/>
        <w:ind w:firstLine="663" w:firstLineChars="200"/>
        <w:rPr>
          <w:rFonts w:hint="eastAsia" w:ascii="Times New Roman" w:hAnsi="Times New Roman" w:eastAsia="方正楷体_GBK" w:cs="方正仿宋_GBK"/>
          <w:b/>
          <w:bCs w:val="0"/>
          <w:kern w:val="21"/>
          <w:sz w:val="33"/>
          <w:szCs w:val="33"/>
          <w:u w:val="none"/>
          <w:lang w:val="en" w:eastAsia="zh-CN"/>
        </w:rPr>
      </w:pPr>
      <w:r>
        <w:rPr>
          <w:rFonts w:hint="eastAsia" w:ascii="Times New Roman" w:hAnsi="Times New Roman" w:eastAsia="方正楷体_GBK" w:cs="方正仿宋_GBK"/>
          <w:b/>
          <w:bCs w:val="0"/>
          <w:kern w:val="21"/>
          <w:sz w:val="33"/>
          <w:szCs w:val="33"/>
          <w:u w:val="none"/>
          <w:lang w:val="en-US" w:eastAsia="zh-CN"/>
        </w:rPr>
        <w:t>（二）</w:t>
      </w:r>
      <w:r>
        <w:rPr>
          <w:rFonts w:hint="eastAsia" w:ascii="Times New Roman" w:hAnsi="Times New Roman" w:eastAsia="方正楷体_GBK" w:cs="方正仿宋_GBK"/>
          <w:b/>
          <w:bCs w:val="0"/>
          <w:kern w:val="21"/>
          <w:sz w:val="33"/>
          <w:szCs w:val="33"/>
          <w:u w:val="none"/>
          <w:lang w:val="en" w:eastAsia="zh-CN"/>
        </w:rPr>
        <w:t>产业总体格局</w:t>
      </w:r>
    </w:p>
    <w:p>
      <w:pPr>
        <w:pStyle w:val="15"/>
        <w:ind w:firstLine="660" w:firstLineChars="200"/>
        <w:rPr>
          <w:rFonts w:hint="eastAsia" w:ascii="Times New Roman" w:hAnsi="Times New Roman" w:eastAsia="方正仿宋_GBK" w:cs="方正仿宋_GBK"/>
          <w:b w:val="0"/>
          <w:bCs/>
          <w:kern w:val="21"/>
          <w:sz w:val="33"/>
          <w:szCs w:val="33"/>
          <w:u w:val="none"/>
          <w:lang w:val="en" w:eastAsia="zh-CN"/>
        </w:rPr>
      </w:pPr>
      <w:r>
        <w:rPr>
          <w:rFonts w:hint="eastAsia" w:ascii="Times New Roman" w:hAnsi="Times New Roman" w:eastAsia="方正仿宋_GBK" w:cs="方正仿宋_GBK"/>
          <w:b w:val="0"/>
          <w:bCs/>
          <w:kern w:val="21"/>
          <w:sz w:val="33"/>
          <w:szCs w:val="33"/>
          <w:u w:val="none"/>
          <w:lang w:val="en" w:eastAsia="zh-CN"/>
        </w:rPr>
        <w:t>结合片区资源、产业分布特点及现状，构建</w:t>
      </w:r>
      <w:r>
        <w:rPr>
          <w:rFonts w:hint="eastAsia" w:ascii="Times New Roman" w:hAnsi="Times New Roman" w:eastAsia="方正仿宋_GBK" w:cs="方正仿宋_GBK"/>
          <w:b/>
          <w:bCs w:val="0"/>
          <w:kern w:val="21"/>
          <w:sz w:val="33"/>
          <w:szCs w:val="33"/>
          <w:u w:val="none"/>
          <w:lang w:val="en" w:eastAsia="zh-CN"/>
        </w:rPr>
        <w:t>“三园三带多点”</w:t>
      </w:r>
      <w:r>
        <w:rPr>
          <w:rFonts w:hint="eastAsia" w:ascii="Times New Roman" w:hAnsi="Times New Roman" w:eastAsia="方正仿宋_GBK" w:cs="方正仿宋_GBK"/>
          <w:b w:val="0"/>
          <w:bCs/>
          <w:kern w:val="21"/>
          <w:sz w:val="33"/>
          <w:szCs w:val="33"/>
          <w:u w:val="none"/>
          <w:lang w:val="en" w:eastAsia="zh-CN"/>
        </w:rPr>
        <w:t>的现代化产城景融合发展格局。</w:t>
      </w:r>
    </w:p>
    <w:p>
      <w:pPr>
        <w:pStyle w:val="15"/>
        <w:ind w:firstLine="663" w:firstLineChars="200"/>
        <w:rPr>
          <w:rFonts w:hint="eastAsia" w:ascii="Times New Roman" w:hAnsi="Times New Roman" w:eastAsia="方正仿宋_GBK" w:cs="方正仿宋_GBK"/>
          <w:b w:val="0"/>
          <w:bCs/>
          <w:kern w:val="21"/>
          <w:sz w:val="33"/>
          <w:szCs w:val="33"/>
          <w:u w:val="none"/>
          <w:lang w:val="en" w:eastAsia="zh-CN"/>
        </w:rPr>
      </w:pPr>
      <w:r>
        <w:rPr>
          <w:rFonts w:hint="eastAsia" w:ascii="Times New Roman" w:hAnsi="Times New Roman" w:eastAsia="方正仿宋_GBK" w:cs="方正仿宋_GBK"/>
          <w:b/>
          <w:bCs w:val="0"/>
          <w:kern w:val="21"/>
          <w:sz w:val="33"/>
          <w:szCs w:val="33"/>
          <w:u w:val="none"/>
          <w:lang w:val="en" w:eastAsia="zh-CN"/>
        </w:rPr>
        <w:t>三园：</w:t>
      </w:r>
      <w:r>
        <w:rPr>
          <w:rFonts w:hint="eastAsia" w:ascii="Times New Roman" w:hAnsi="Times New Roman" w:eastAsia="方正仿宋_GBK" w:cs="方正仿宋_GBK"/>
          <w:b w:val="0"/>
          <w:bCs/>
          <w:kern w:val="21"/>
          <w:sz w:val="33"/>
          <w:szCs w:val="33"/>
          <w:u w:val="none"/>
          <w:lang w:val="en" w:eastAsia="zh-CN"/>
        </w:rPr>
        <w:t>高顶山矿山公园、华蓥山森林公园、清溪河湿地公园</w:t>
      </w:r>
    </w:p>
    <w:p>
      <w:pPr>
        <w:pStyle w:val="15"/>
        <w:ind w:firstLine="663" w:firstLineChars="200"/>
        <w:rPr>
          <w:rFonts w:hint="eastAsia" w:ascii="Times New Roman" w:hAnsi="Times New Roman" w:eastAsia="方正仿宋_GBK" w:cs="方正仿宋_GBK"/>
          <w:b w:val="0"/>
          <w:bCs/>
          <w:kern w:val="21"/>
          <w:sz w:val="33"/>
          <w:szCs w:val="33"/>
          <w:u w:val="none"/>
          <w:lang w:val="en" w:eastAsia="zh-CN"/>
        </w:rPr>
      </w:pPr>
      <w:r>
        <w:rPr>
          <w:rFonts w:hint="eastAsia" w:ascii="Times New Roman" w:hAnsi="Times New Roman" w:eastAsia="方正仿宋_GBK" w:cs="方正仿宋_GBK"/>
          <w:b/>
          <w:bCs w:val="0"/>
          <w:kern w:val="21"/>
          <w:sz w:val="33"/>
          <w:szCs w:val="33"/>
          <w:u w:val="none"/>
          <w:lang w:val="en" w:eastAsia="zh-CN"/>
        </w:rPr>
        <w:t>三带：</w:t>
      </w:r>
      <w:r>
        <w:rPr>
          <w:rFonts w:hint="eastAsia" w:ascii="Times New Roman" w:hAnsi="Times New Roman" w:eastAsia="方正仿宋_GBK" w:cs="方正仿宋_GBK"/>
          <w:b w:val="0"/>
          <w:bCs/>
          <w:kern w:val="21"/>
          <w:sz w:val="33"/>
          <w:szCs w:val="33"/>
          <w:u w:val="none"/>
          <w:lang w:val="en" w:eastAsia="zh-CN"/>
        </w:rPr>
        <w:t>渠江特色农业发展带、产城景融合发展带、华蓥山生态旅游发展带</w:t>
      </w:r>
    </w:p>
    <w:p>
      <w:pPr>
        <w:pStyle w:val="15"/>
        <w:ind w:firstLine="663" w:firstLineChars="200"/>
        <w:rPr>
          <w:rFonts w:hint="eastAsia" w:ascii="Times New Roman" w:hAnsi="Times New Roman" w:eastAsia="方正仿宋_GBK" w:cstheme="minorBidi"/>
          <w:bCs/>
          <w:color w:val="auto"/>
          <w:spacing w:val="4"/>
          <w:kern w:val="2"/>
          <w:sz w:val="33"/>
          <w:szCs w:val="33"/>
          <w:lang w:val="en-US" w:eastAsia="zh-CN" w:bidi="ar-SA"/>
        </w:rPr>
      </w:pPr>
      <w:r>
        <w:rPr>
          <w:rFonts w:hint="eastAsia" w:ascii="Times New Roman" w:hAnsi="Times New Roman" w:eastAsia="方正仿宋_GBK" w:cs="方正仿宋_GBK"/>
          <w:b/>
          <w:bCs w:val="0"/>
          <w:kern w:val="21"/>
          <w:sz w:val="33"/>
          <w:szCs w:val="33"/>
          <w:u w:val="none"/>
          <w:lang w:val="en" w:eastAsia="zh-CN"/>
        </w:rPr>
        <w:t>多点：</w:t>
      </w:r>
      <w:r>
        <w:rPr>
          <w:rFonts w:hint="eastAsia" w:ascii="Times New Roman" w:hAnsi="Times New Roman" w:eastAsia="方正仿宋_GBK" w:cstheme="minorBidi"/>
          <w:bCs/>
          <w:color w:val="auto"/>
          <w:spacing w:val="4"/>
          <w:kern w:val="2"/>
          <w:sz w:val="33"/>
          <w:szCs w:val="33"/>
          <w:lang w:val="en" w:eastAsia="zh-CN" w:bidi="ar-SA"/>
        </w:rPr>
        <w:t>竹河半岛休闲度假区、成渝同城休闲度假区、黑龙潭绝壁、响水岩瀑布、邀月谷、渠江画廊、河长制公园、华字</w:t>
      </w:r>
      <w:r>
        <w:rPr>
          <w:rFonts w:hint="eastAsia" w:ascii="Times New Roman" w:hAnsi="Times New Roman" w:eastAsia="方正仿宋_GBK" w:cstheme="minorBidi"/>
          <w:bCs/>
          <w:color w:val="auto"/>
          <w:spacing w:val="4"/>
          <w:kern w:val="2"/>
          <w:sz w:val="33"/>
          <w:szCs w:val="33"/>
          <w:lang w:val="en-US" w:eastAsia="zh-CN" w:bidi="ar-SA"/>
        </w:rPr>
        <w:t>碑</w:t>
      </w:r>
      <w:r>
        <w:rPr>
          <w:rFonts w:hint="eastAsia" w:ascii="Times New Roman" w:hAnsi="Times New Roman" w:eastAsia="方正仿宋_GBK" w:cstheme="minorBidi"/>
          <w:bCs/>
          <w:color w:val="auto"/>
          <w:spacing w:val="4"/>
          <w:kern w:val="2"/>
          <w:sz w:val="33"/>
          <w:szCs w:val="33"/>
          <w:lang w:val="en" w:eastAsia="zh-CN" w:bidi="ar-SA"/>
        </w:rPr>
        <w:t>公园、荷月江岸、鲜盆坝、皛然山、蔬菜基地、半岛桃李林、柚子园、生猪+蜜梨种养循环现代农业园区、油樟基地、代家嘴遗址、匡氏宗祠、安丙家族墓地考古遗址公园、南宋文化风情街。</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firstLine="679" w:firstLineChars="200"/>
        <w:textAlignment w:val="auto"/>
        <w:rPr>
          <w:rFonts w:ascii="Times New Roman" w:hAnsi="Times New Roman" w:eastAsia="方正楷体_GBK"/>
          <w:b/>
          <w:spacing w:val="4"/>
          <w:sz w:val="33"/>
          <w:szCs w:val="33"/>
        </w:rPr>
      </w:pPr>
      <w:r>
        <w:rPr>
          <w:rFonts w:hint="eastAsia" w:ascii="Times New Roman" w:hAnsi="Times New Roman" w:eastAsia="方正楷体_GBK" w:cs="Times New Roman"/>
          <w:b/>
          <w:color w:val="auto"/>
          <w:spacing w:val="4"/>
          <w:kern w:val="2"/>
          <w:sz w:val="33"/>
          <w:szCs w:val="33"/>
          <w:lang w:val="en-US" w:eastAsia="zh-CN" w:bidi="ar-SA"/>
        </w:rPr>
        <w:t>（三）</w:t>
      </w:r>
      <w:r>
        <w:rPr>
          <w:rFonts w:hint="eastAsia" w:ascii="Times New Roman" w:hAnsi="Times New Roman" w:eastAsia="方正楷体_GBK"/>
          <w:b/>
          <w:spacing w:val="4"/>
          <w:sz w:val="33"/>
          <w:szCs w:val="33"/>
          <w:lang w:val="en-US" w:eastAsia="zh-CN"/>
        </w:rPr>
        <w:t>镇区定位</w:t>
      </w:r>
    </w:p>
    <w:p>
      <w:pPr>
        <w:pStyle w:val="2"/>
        <w:keepNext w:val="0"/>
        <w:keepLines w:val="0"/>
        <w:pageBreakBefore w:val="0"/>
        <w:widowControl w:val="0"/>
        <w:kinsoku/>
        <w:wordWrap/>
        <w:overflowPunct/>
        <w:topLinePunct w:val="0"/>
        <w:autoSpaceDE/>
        <w:autoSpaceDN/>
        <w:bidi w:val="0"/>
        <w:adjustRightInd/>
        <w:spacing w:line="590" w:lineRule="exact"/>
        <w:ind w:firstLine="679" w:firstLineChars="200"/>
        <w:textAlignment w:val="auto"/>
        <w:rPr>
          <w:rFonts w:hint="eastAsia" w:ascii="Times New Roman" w:hAnsi="Times New Roman" w:eastAsia="方正仿宋_GBK"/>
          <w:bCs/>
          <w:spacing w:val="4"/>
          <w:sz w:val="33"/>
          <w:szCs w:val="33"/>
          <w:lang w:val="en-US" w:eastAsia="zh-CN"/>
        </w:rPr>
      </w:pPr>
      <w:r>
        <w:rPr>
          <w:rFonts w:hint="eastAsia" w:ascii="Times New Roman" w:hAnsi="Times New Roman" w:eastAsia="方正仿宋_GBK"/>
          <w:b/>
          <w:bCs w:val="0"/>
          <w:spacing w:val="4"/>
          <w:sz w:val="33"/>
          <w:szCs w:val="33"/>
          <w:lang w:eastAsia="zh-CN"/>
        </w:rPr>
        <w:t>明月镇区</w:t>
      </w:r>
      <w:r>
        <w:rPr>
          <w:rFonts w:hint="eastAsia" w:ascii="Times New Roman" w:hAnsi="Times New Roman" w:eastAsia="方正仿宋_GBK"/>
          <w:bCs/>
          <w:spacing w:val="4"/>
          <w:sz w:val="33"/>
          <w:szCs w:val="33"/>
          <w:lang w:eastAsia="zh-CN"/>
        </w:rPr>
        <w:t>的定位为：以承接城市功能外溢、发展特色的乡村旅游、城郊休闲观光体验的城郊服务型城镇。</w:t>
      </w:r>
    </w:p>
    <w:p>
      <w:pPr>
        <w:keepNext w:val="0"/>
        <w:keepLines w:val="0"/>
        <w:pageBreakBefore w:val="0"/>
        <w:widowControl/>
        <w:kinsoku/>
        <w:wordWrap/>
        <w:overflowPunct/>
        <w:topLinePunct w:val="0"/>
        <w:autoSpaceDE/>
        <w:autoSpaceDN/>
        <w:bidi w:val="0"/>
        <w:adjustRightInd/>
        <w:snapToGrid/>
        <w:spacing w:line="590" w:lineRule="exact"/>
        <w:ind w:firstLine="640"/>
        <w:textAlignment w:val="auto"/>
        <w:rPr>
          <w:rFonts w:ascii="Times New Roman" w:hAnsi="Times New Roman" w:eastAsia="方正仿宋_GBK" w:cs="宋体"/>
          <w:color w:val="222222"/>
          <w:spacing w:val="8"/>
          <w:kern w:val="0"/>
          <w:sz w:val="33"/>
          <w:szCs w:val="33"/>
        </w:rPr>
      </w:pPr>
    </w:p>
    <w:sectPr>
      <w:pgSz w:w="11906" w:h="16838"/>
      <w:pgMar w:top="204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MmJjNzY1ZWQ1MGY0MDAxMjEyOGU2MTYxY2JlM2EifQ=="/>
  </w:docVars>
  <w:rsids>
    <w:rsidRoot w:val="006A1A87"/>
    <w:rsid w:val="00056CF4"/>
    <w:rsid w:val="00156442"/>
    <w:rsid w:val="002809A1"/>
    <w:rsid w:val="00377F39"/>
    <w:rsid w:val="003A07A2"/>
    <w:rsid w:val="004D7347"/>
    <w:rsid w:val="006A1A87"/>
    <w:rsid w:val="00823800"/>
    <w:rsid w:val="008D57BB"/>
    <w:rsid w:val="00B23CD3"/>
    <w:rsid w:val="00D6238A"/>
    <w:rsid w:val="00DA72B9"/>
    <w:rsid w:val="00EA47B1"/>
    <w:rsid w:val="00F96EA7"/>
    <w:rsid w:val="0B5F3D37"/>
    <w:rsid w:val="18C809B6"/>
    <w:rsid w:val="2A39040D"/>
    <w:rsid w:val="2B9546AC"/>
    <w:rsid w:val="38507CE6"/>
    <w:rsid w:val="5CDE5740"/>
    <w:rsid w:val="68312456"/>
    <w:rsid w:val="738F7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2"/>
    <w:autoRedefine/>
    <w:semiHidden/>
    <w:unhideWhenUsed/>
    <w:qFormat/>
    <w:uiPriority w:val="99"/>
    <w:pPr>
      <w:tabs>
        <w:tab w:val="center" w:pos="4153"/>
        <w:tab w:val="right" w:pos="8306"/>
      </w:tabs>
      <w:snapToGrid w:val="0"/>
      <w:jc w:val="left"/>
    </w:pPr>
    <w:rPr>
      <w:sz w:val="18"/>
      <w:szCs w:val="18"/>
    </w:rPr>
  </w:style>
  <w:style w:type="paragraph" w:styleId="3">
    <w:name w:val="Salutation"/>
    <w:basedOn w:val="1"/>
    <w:next w:val="1"/>
    <w:autoRedefine/>
    <w:qFormat/>
    <w:uiPriority w:val="0"/>
    <w:rPr>
      <w:rFonts w:ascii="Calibri" w:hAnsi="Calibri"/>
    </w:rPr>
  </w:style>
  <w:style w:type="paragraph" w:styleId="4">
    <w:name w:val="Balloon Text"/>
    <w:basedOn w:val="1"/>
    <w:link w:val="10"/>
    <w:autoRedefine/>
    <w:semiHidden/>
    <w:unhideWhenUsed/>
    <w:qFormat/>
    <w:uiPriority w:val="99"/>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autoRedefine/>
    <w:qFormat/>
    <w:uiPriority w:val="34"/>
    <w:pPr>
      <w:ind w:firstLine="420" w:firstLineChars="200"/>
    </w:pPr>
  </w:style>
  <w:style w:type="character" w:customStyle="1" w:styleId="10">
    <w:name w:val="批注框文本 Char"/>
    <w:basedOn w:val="8"/>
    <w:link w:val="4"/>
    <w:autoRedefine/>
    <w:semiHidden/>
    <w:qFormat/>
    <w:uiPriority w:val="99"/>
    <w:rPr>
      <w:sz w:val="18"/>
      <w:szCs w:val="18"/>
    </w:rPr>
  </w:style>
  <w:style w:type="character" w:customStyle="1" w:styleId="11">
    <w:name w:val="页眉 Char"/>
    <w:basedOn w:val="8"/>
    <w:link w:val="5"/>
    <w:autoRedefine/>
    <w:semiHidden/>
    <w:qFormat/>
    <w:uiPriority w:val="99"/>
    <w:rPr>
      <w:sz w:val="18"/>
      <w:szCs w:val="18"/>
    </w:rPr>
  </w:style>
  <w:style w:type="character" w:customStyle="1" w:styleId="12">
    <w:name w:val="页脚 Char"/>
    <w:basedOn w:val="8"/>
    <w:link w:val="2"/>
    <w:autoRedefine/>
    <w:semiHidden/>
    <w:qFormat/>
    <w:uiPriority w:val="99"/>
    <w:rPr>
      <w:sz w:val="18"/>
      <w:szCs w:val="18"/>
    </w:rPr>
  </w:style>
  <w:style w:type="paragraph" w:customStyle="1" w:styleId="13">
    <w:name w:val="图表目录1"/>
    <w:basedOn w:val="14"/>
    <w:next w:val="1"/>
    <w:autoRedefine/>
    <w:qFormat/>
    <w:uiPriority w:val="0"/>
    <w:pPr>
      <w:ind w:left="200" w:leftChars="200" w:hanging="200" w:hangingChars="200"/>
    </w:pPr>
    <w:rPr>
      <w:rFonts w:cs="Arial"/>
    </w:rPr>
  </w:style>
  <w:style w:type="paragraph" w:customStyle="1" w:styleId="14">
    <w:name w:val="Normal New"/>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5">
    <w:name w:val="Default"/>
    <w:next w:val="1"/>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166</Words>
  <Characters>947</Characters>
  <Lines>7</Lines>
  <Paragraphs>2</Paragraphs>
  <TotalTime>49</TotalTime>
  <ScaleCrop>false</ScaleCrop>
  <LinksUpToDate>false</LinksUpToDate>
  <CharactersWithSpaces>1111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2023-07-26T02:27:00Z</dcterms:created>
  <dc:creator>易彪</dc:creator>
  <cp:lastModifiedBy>陈薪颜</cp:lastModifiedBy>
  <cp:lastPrinted>2024-01-25T02:52:00Z</cp:lastPrinted>
  <dcterms:modified xsi:type="dcterms:W3CDTF">2024-01-26T03:34:59Z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58547559C71145C281DE3913E6B70143_13</vt:lpwstr>
  </property>
</Properties>
</file>