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3" w:firstLineChars="200"/>
        <w:textAlignment w:val="auto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 2762-2017《食品安全国家标准 食品中污染物限量》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outlineLvl w:val="1"/>
        <w:rPr>
          <w:rFonts w:hint="eastAsia" w:ascii="方正楷体_GBK" w:hAnsi="方正楷体_GBK" w:eastAsia="方正仿宋_GBK" w:cs="方正楷体_GBK"/>
          <w:b/>
          <w:bCs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铅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以Pb计)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、苯甲酸及其钠盐（以苯甲酸计)、山梨酸及其钾盐（以山梨酸计)、铝的残留量、二氧化硫残留量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二、粮食加工品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0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GB 2762-2022《食品安全国家标准 食品中污染物限量》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镉（以Cd计)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0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31650-2019《食品安全国家标准 食品中兽药最大残留限量》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2763-2021《食品安全国家标准 食品中农药最大残留限量》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农业农村部公告 第250号《食品动物中禁止使用的药品及其他化合物清单》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31650.1-2022《食品安全国家标准 食品中41种兽药最大残留限量》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铅（以Pb计）、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镉（以Cd计)、毒死蜱、氟虫腈、甲拌磷、氯氟氰菊酯和高效氯氟氰菊酯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0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GB/T 1536-2021《菜籽油》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 2762-2022《食品安全国家标准 食品中污染物限量》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 2716-2018《食品安全国家标准 植物油》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酸价（KOH)、酸值（KOH)、过氧化值、铅（以Pb计)、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3"/>
          <w:szCs w:val="33"/>
          <w:lang w:eastAsia="zh-CN"/>
        </w:rPr>
        <w:t>苯并[a]芘、溶剂残留量、特丁基对苯二酚（TBHQ)、乙基麦芽酚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五、调味品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0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GB/T 18186-2000《酿造酱油》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 2760-2014《食品安全国家标准 食品添加剂使用标准》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GB 2717-2018《食品安全国家标准 酱油》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eastAsia="zh-CN"/>
        </w:rPr>
        <w:t>氨基酸态氮、氨基酸态氮（以氮计)、全氮（以氮计)、铵盐、苯甲酸及其钠盐（以苯甲酸计)、山梨酸及其钾盐、脱氢乙酸及其钠盐、对羟基苯甲酸酯类及其钠盐、防腐剂混合使用时各自用量占其最大使用量的比例之和、糖精钠（以糖精计)</w:t>
      </w: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QzYzYyNTE4ZmM4NDYwOTRjM2FjMTM5NGYyODcifQ=="/>
  </w:docVars>
  <w:rsids>
    <w:rsidRoot w:val="0FD20AFD"/>
    <w:rsid w:val="0D823541"/>
    <w:rsid w:val="0FD20AFD"/>
    <w:rsid w:val="40A46326"/>
    <w:rsid w:val="72B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578</Characters>
  <Lines>0</Lines>
  <Paragraphs>0</Paragraphs>
  <TotalTime>9</TotalTime>
  <ScaleCrop>false</ScaleCrop>
  <LinksUpToDate>false</LinksUpToDate>
  <CharactersWithSpaces>592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2023-03-23T03:26:00Z</dcterms:created>
  <dc:creator>小丹</dc:creator>
  <cp:lastModifiedBy>W笠原May</cp:lastModifiedBy>
  <dcterms:modified xsi:type="dcterms:W3CDTF">2023-11-07T07:00:24Z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7F7E3653E1B04188B44862679521737B</vt:lpwstr>
  </property>
</Properties>
</file>