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700" w:lineRule="exact"/>
        <w:textAlignment w:val="auto"/>
        <w:rPr>
          <w:rFonts w:ascii="Times New Roman" w:hAnsi="Times New Roman" w:eastAsia="方正仿宋_GBK" w:cs="Times New Roman"/>
          <w:sz w:val="33"/>
          <w:szCs w:val="33"/>
        </w:rPr>
      </w:pPr>
    </w:p>
    <w:p>
      <w:pPr>
        <w:pStyle w:val="2"/>
        <w:keepNext w:val="0"/>
        <w:keepLines w:val="0"/>
        <w:pageBreakBefore w:val="0"/>
        <w:widowControl w:val="0"/>
        <w:kinsoku/>
        <w:wordWrap/>
        <w:overflowPunct/>
        <w:topLinePunct w:val="0"/>
        <w:autoSpaceDE/>
        <w:autoSpaceDN/>
        <w:bidi w:val="0"/>
        <w:adjustRightInd/>
        <w:spacing w:line="700" w:lineRule="exact"/>
        <w:jc w:val="center"/>
        <w:textAlignment w:val="auto"/>
        <w:rPr>
          <w:rFonts w:hint="default" w:ascii="Times New Roman" w:hAnsi="Times New Roman" w:eastAsia="方正小标宋_GBK" w:cs="Times New Roman"/>
          <w:sz w:val="44"/>
          <w:szCs w:val="33"/>
          <w:lang w:val="en-US" w:eastAsia="zh-CN"/>
        </w:rPr>
      </w:pPr>
      <w:r>
        <w:rPr>
          <w:rFonts w:hint="eastAsia" w:ascii="Times New Roman" w:hAnsi="Times New Roman" w:eastAsia="方正小标宋_GBK" w:cs="Times New Roman"/>
          <w:sz w:val="44"/>
          <w:szCs w:val="33"/>
          <w:lang w:val="en-US" w:eastAsia="zh-CN"/>
        </w:rPr>
        <w:t>关于《</w:t>
      </w:r>
      <w:r>
        <w:rPr>
          <w:rFonts w:hint="eastAsia" w:ascii="Times New Roman" w:hAnsi="Times New Roman" w:eastAsia="方正小标宋_GBK"/>
          <w:sz w:val="44"/>
          <w:lang w:val="en-US" w:eastAsia="zh-CN"/>
        </w:rPr>
        <w:t>华蓥市禄市华蓥山农文旅融合片区国土空间总体规划（2021-2035年）</w:t>
      </w:r>
      <w:r>
        <w:rPr>
          <w:rFonts w:hint="eastAsia" w:ascii="Times New Roman" w:hAnsi="Times New Roman" w:eastAsia="方正小标宋_GBK" w:cs="Times New Roman"/>
          <w:sz w:val="44"/>
          <w:szCs w:val="33"/>
          <w:lang w:val="en-US" w:eastAsia="zh-CN"/>
        </w:rPr>
        <w:t>》的起草说明</w:t>
      </w:r>
    </w:p>
    <w:p>
      <w:pPr>
        <w:keepNext w:val="0"/>
        <w:keepLines w:val="0"/>
        <w:pageBreakBefore w:val="0"/>
        <w:widowControl w:val="0"/>
        <w:kinsoku/>
        <w:wordWrap/>
        <w:overflowPunct/>
        <w:topLinePunct w:val="0"/>
        <w:autoSpaceDE/>
        <w:autoSpaceDN/>
        <w:bidi w:val="0"/>
        <w:adjustRightInd/>
        <w:spacing w:line="700" w:lineRule="exact"/>
        <w:textAlignment w:val="auto"/>
      </w:pPr>
    </w:p>
    <w:p>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ascii="方正黑体_GBK" w:hAnsi="Times New Roman" w:eastAsia="方正黑体_GBK" w:cs="Times New Roman"/>
          <w:sz w:val="33"/>
          <w:szCs w:val="33"/>
        </w:rPr>
      </w:pPr>
      <w:r>
        <w:rPr>
          <w:rFonts w:hint="eastAsia" w:ascii="方正黑体_GBK" w:hAnsi="Times New Roman" w:eastAsia="方正黑体_GBK" w:cs="Times New Roman"/>
          <w:sz w:val="33"/>
          <w:szCs w:val="33"/>
        </w:rPr>
        <w:t>一、起草背景</w:t>
      </w:r>
    </w:p>
    <w:p>
      <w:pPr>
        <w:keepNext w:val="0"/>
        <w:keepLines w:val="0"/>
        <w:pageBreakBefore w:val="0"/>
        <w:kinsoku/>
        <w:wordWrap/>
        <w:overflowPunct/>
        <w:topLinePunct w:val="0"/>
        <w:autoSpaceDE/>
        <w:autoSpaceDN/>
        <w:bidi w:val="0"/>
        <w:adjustRightInd/>
        <w:snapToGrid/>
        <w:spacing w:line="590" w:lineRule="exact"/>
        <w:ind w:firstLine="676" w:firstLineChars="200"/>
        <w:textAlignment w:val="auto"/>
        <w:rPr>
          <w:rFonts w:hint="eastAsia" w:ascii="方正楷体_GBK" w:hAnsi="方正楷体_GBK" w:eastAsia="方正楷体_GBK" w:cs="方正楷体_GBK"/>
          <w:b w:val="0"/>
          <w:bCs/>
          <w:sz w:val="33"/>
          <w:szCs w:val="33"/>
          <w:u w:val="none"/>
          <w:lang w:val="en-US" w:eastAsia="zh-CN"/>
        </w:rPr>
      </w:pPr>
      <w:r>
        <w:rPr>
          <w:rFonts w:hint="eastAsia" w:ascii="Times New Roman" w:hAnsi="Times New Roman" w:eastAsia="方正仿宋_GBK" w:cs="方正仿宋_GBK"/>
          <w:bCs/>
          <w:spacing w:val="4"/>
          <w:sz w:val="33"/>
          <w:szCs w:val="33"/>
          <w:lang w:val="en-US" w:eastAsia="zh-CN"/>
        </w:rPr>
        <w:t>为贯彻落实省委、省政府统筹推进乡村国土空间规划编制和两项改革“后半篇”文章会议精神，全面落实省委、广安市委、华蓥市委决策部署，以规划引领国土空间布局、生产力布局、基础设施和公共服务设施布局，促进乡村振兴和华蓥市经济高质量发展，</w:t>
      </w:r>
      <w:r>
        <w:rPr>
          <w:rFonts w:hint="eastAsia" w:ascii="Times New Roman" w:hAnsi="Times New Roman" w:eastAsia="方正仿宋_GBK" w:cs="方正仿宋_GBK"/>
          <w:bCs/>
          <w:color w:val="000000"/>
          <w:sz w:val="33"/>
          <w:szCs w:val="33"/>
          <w:lang w:val="en-US" w:eastAsia="zh-CN"/>
        </w:rPr>
        <w:t>编制</w:t>
      </w:r>
      <w:r>
        <w:rPr>
          <w:rFonts w:hint="eastAsia" w:ascii="Times New Roman" w:hAnsi="Times New Roman" w:eastAsia="方正仿宋_GBK" w:cs="方正仿宋_GBK"/>
          <w:bCs/>
          <w:color w:val="000000"/>
          <w:sz w:val="33"/>
          <w:szCs w:val="33"/>
        </w:rPr>
        <w:t>《</w:t>
      </w:r>
      <w:r>
        <w:rPr>
          <w:rFonts w:hint="eastAsia" w:ascii="Times New Roman" w:hAnsi="Times New Roman" w:eastAsia="方正仿宋_GBK" w:cs="方正仿宋_GBK"/>
          <w:bCs/>
          <w:color w:val="000000"/>
          <w:sz w:val="33"/>
          <w:szCs w:val="33"/>
          <w:lang w:val="en-US" w:eastAsia="zh-CN"/>
        </w:rPr>
        <w:t>华蓥市禄市华蓥山农文旅融合片区国土空间总体规划（2021-2035年）</w:t>
      </w:r>
      <w:r>
        <w:rPr>
          <w:rFonts w:hint="eastAsia" w:ascii="Times New Roman" w:hAnsi="Times New Roman" w:eastAsia="方正仿宋_GBK" w:cs="方正仿宋_GBK"/>
          <w:bCs/>
          <w:color w:val="000000"/>
          <w:sz w:val="33"/>
          <w:szCs w:val="33"/>
        </w:rPr>
        <w:t>》</w:t>
      </w:r>
      <w:r>
        <w:rPr>
          <w:rFonts w:ascii="Times New Roman" w:hAnsi="Times New Roman" w:eastAsia="方正仿宋_GBK" w:cs="方正仿宋_GBK"/>
          <w:bCs/>
          <w:color w:val="000000"/>
          <w:sz w:val="33"/>
          <w:szCs w:val="33"/>
        </w:rPr>
        <w:t>（以下简称</w:t>
      </w:r>
      <w:r>
        <w:rPr>
          <w:rFonts w:hint="eastAsia" w:ascii="Times New Roman" w:hAnsi="Times New Roman" w:eastAsia="方正仿宋_GBK" w:cs="方正仿宋_GBK"/>
          <w:bCs/>
          <w:color w:val="000000"/>
          <w:sz w:val="33"/>
          <w:szCs w:val="33"/>
          <w:lang w:eastAsia="zh-CN"/>
        </w:rPr>
        <w:t>《</w:t>
      </w:r>
      <w:r>
        <w:rPr>
          <w:rFonts w:hint="eastAsia" w:ascii="Times New Roman" w:hAnsi="Times New Roman" w:eastAsia="方正仿宋_GBK" w:cs="方正仿宋_GBK"/>
          <w:bCs/>
          <w:color w:val="000000"/>
          <w:sz w:val="33"/>
          <w:szCs w:val="33"/>
          <w:lang w:val="en-US" w:eastAsia="zh-CN"/>
        </w:rPr>
        <w:t>规划</w:t>
      </w:r>
      <w:r>
        <w:rPr>
          <w:rFonts w:hint="eastAsia" w:ascii="Times New Roman" w:hAnsi="Times New Roman" w:eastAsia="方正仿宋_GBK" w:cs="方正仿宋_GBK"/>
          <w:bCs/>
          <w:color w:val="000000"/>
          <w:sz w:val="33"/>
          <w:szCs w:val="33"/>
          <w:lang w:eastAsia="zh-CN"/>
        </w:rPr>
        <w:t>》</w:t>
      </w:r>
      <w:r>
        <w:rPr>
          <w:rFonts w:ascii="Times New Roman" w:hAnsi="Times New Roman" w:eastAsia="方正仿宋_GBK" w:cs="方正仿宋_GBK"/>
          <w:bCs/>
          <w:color w:val="000000"/>
          <w:sz w:val="33"/>
          <w:szCs w:val="33"/>
        </w:rPr>
        <w:t>）</w:t>
      </w:r>
      <w:r>
        <w:rPr>
          <w:rFonts w:hint="eastAsia" w:ascii="方正楷体_GBK" w:hAnsi="方正楷体_GBK" w:eastAsia="方正楷体_GBK" w:cs="方正楷体_GBK"/>
          <w:b w:val="0"/>
          <w:bCs/>
          <w:sz w:val="33"/>
          <w:szCs w:val="33"/>
          <w:u w:val="none"/>
          <w:lang w:val="en-US" w:eastAsia="zh-CN"/>
        </w:rPr>
        <w:t>。</w:t>
      </w:r>
    </w:p>
    <w:p>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ascii="方正黑体_GBK" w:hAnsi="Times New Roman" w:eastAsia="方正黑体_GBK" w:cs="Times New Roman"/>
          <w:sz w:val="33"/>
          <w:szCs w:val="33"/>
        </w:rPr>
      </w:pPr>
      <w:r>
        <w:rPr>
          <w:rFonts w:ascii="方正黑体_GBK" w:hAnsi="Times New Roman" w:eastAsia="方正黑体_GBK" w:cs="Times New Roman"/>
          <w:sz w:val="33"/>
          <w:szCs w:val="33"/>
        </w:rPr>
        <w:t>二、起草过程</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color w:val="auto"/>
          <w:sz w:val="33"/>
          <w:szCs w:val="33"/>
          <w:u w:val="none"/>
          <w:lang w:eastAsia="zh-CN"/>
        </w:rPr>
      </w:pPr>
      <w:r>
        <w:rPr>
          <w:rFonts w:hint="default" w:ascii="Times New Roman" w:hAnsi="Times New Roman" w:eastAsia="方正仿宋_GBK" w:cs="方正仿宋_GBK"/>
          <w:color w:val="auto"/>
          <w:sz w:val="33"/>
          <w:szCs w:val="33"/>
          <w:u w:val="none"/>
          <w:lang w:eastAsia="zh-CN"/>
        </w:rPr>
        <w:t>自启动以片区为单元编制乡村国土空间规划工作以来，我市坚定担负此项工作政治责任，认真贯彻落实省委、广安市委决策部署和相关文件精神，对华蓥市乡村国土空间规划编制工作全面深入谋划研究，有序推动了以片区为单元编制乡村国土空间规划编制工作开展，高规格组建领导小组和工作专班，成立了以书记、市长任双组长的华蓥市乡村国土空间规划县域片区编制协调领导小组，加强对片区规划编制工作组织领导。按照省、市工作方案，印发了片区规划编制工作方案和组建了以片区为单元编制乡镇级国土空间规划工作专班，形成了“1+2+12+N”（即1个工作专班、2个牵头部门、12个乡镇街道、N个配合部门）的组织框架，形成了上下“一盘棋”，合力推进规划编制的工作格局。</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方正仿宋_GBK"/>
          <w:b w:val="0"/>
          <w:color w:val="auto"/>
          <w:sz w:val="33"/>
          <w:szCs w:val="33"/>
          <w:u w:val="none"/>
          <w:lang w:eastAsia="zh-CN"/>
        </w:rPr>
      </w:pPr>
      <w:r>
        <w:rPr>
          <w:rFonts w:hint="default" w:ascii="Times New Roman" w:hAnsi="Times New Roman" w:eastAsia="方正仿宋_GBK" w:cs="方正仿宋_GBK"/>
          <w:b w:val="0"/>
          <w:color w:val="auto"/>
          <w:sz w:val="33"/>
          <w:szCs w:val="33"/>
          <w:u w:val="none"/>
          <w:lang w:eastAsia="zh-CN"/>
        </w:rPr>
        <w:t>根据《关于全省县域内片区划分的指导意见》以及全省乡村国土空间规划编制和两项改革“后半篇”文章工作会等要求，通过调研摸底、专题研讨、基础研究、综合会审等，形成了《华蓥市片区划分方案》，将我市划分为禄市华蓥山农文旅融合片区、华蓥市山水公园城乡融合片区和高兴川渝边界同城融圈产业合作片区共3大片区。</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方正仿宋_GBK"/>
          <w:b w:val="0"/>
          <w:color w:val="auto"/>
          <w:sz w:val="33"/>
          <w:szCs w:val="33"/>
          <w:u w:val="none"/>
          <w:lang w:val="en-US" w:eastAsia="zh-CN"/>
        </w:rPr>
      </w:pPr>
      <w:r>
        <w:rPr>
          <w:rFonts w:hint="eastAsia" w:ascii="Times New Roman" w:hAnsi="Times New Roman" w:eastAsia="方正仿宋_GBK" w:cs="方正仿宋_GBK"/>
          <w:b w:val="0"/>
          <w:color w:val="auto"/>
          <w:sz w:val="33"/>
          <w:szCs w:val="33"/>
          <w:u w:val="none"/>
          <w:lang w:val="en-US" w:eastAsia="zh-CN"/>
        </w:rPr>
        <w:t>今年以来，规划单位按乡镇发展述求和相关要求加快推进规划成果修改完善工作</w:t>
      </w:r>
      <w:r>
        <w:rPr>
          <w:rFonts w:ascii="Times New Roman" w:hAnsi="Times New Roman" w:eastAsia="方正仿宋_GBK" w:cs="Times New Roman"/>
          <w:sz w:val="33"/>
          <w:szCs w:val="33"/>
        </w:rPr>
        <w:t>，</w:t>
      </w:r>
      <w:r>
        <w:rPr>
          <w:rFonts w:hint="eastAsia" w:ascii="Times New Roman" w:hAnsi="Times New Roman" w:eastAsia="方正仿宋_GBK" w:cs="Times New Roman"/>
          <w:sz w:val="33"/>
          <w:szCs w:val="33"/>
        </w:rPr>
        <w:t>最终形成了</w:t>
      </w:r>
      <w:r>
        <w:rPr>
          <w:rFonts w:hint="eastAsia" w:ascii="Times New Roman" w:hAnsi="Times New Roman" w:eastAsia="方正仿宋_GBK" w:cs="方正仿宋_GBK"/>
          <w:bCs/>
          <w:color w:val="000000"/>
          <w:sz w:val="33"/>
          <w:szCs w:val="33"/>
        </w:rPr>
        <w:t>《</w:t>
      </w:r>
      <w:r>
        <w:rPr>
          <w:rFonts w:hint="eastAsia" w:ascii="Times New Roman" w:hAnsi="Times New Roman" w:eastAsia="方正仿宋_GBK" w:cs="方正仿宋_GBK"/>
          <w:bCs/>
          <w:color w:val="000000"/>
          <w:sz w:val="33"/>
          <w:szCs w:val="33"/>
          <w:lang w:val="en-US" w:eastAsia="zh-CN"/>
        </w:rPr>
        <w:t>华蓥市禄市华蓥山农文旅融合片区国土空间总体规划（2021-2035年）</w:t>
      </w:r>
      <w:r>
        <w:rPr>
          <w:rFonts w:hint="eastAsia" w:ascii="Times New Roman" w:hAnsi="Times New Roman" w:eastAsia="方正仿宋_GBK" w:cs="方正仿宋_GBK"/>
          <w:bCs/>
          <w:color w:val="000000"/>
          <w:sz w:val="33"/>
          <w:szCs w:val="33"/>
        </w:rPr>
        <w:t>》</w:t>
      </w:r>
      <w:r>
        <w:rPr>
          <w:rFonts w:hint="eastAsia" w:ascii="Times New Roman" w:hAnsi="Times New Roman" w:eastAsia="方正仿宋_GBK" w:cs="方正仿宋_GBK"/>
          <w:bCs/>
          <w:color w:val="000000"/>
          <w:sz w:val="33"/>
          <w:szCs w:val="33"/>
          <w:lang w:eastAsia="zh-CN"/>
        </w:rPr>
        <w:t>（</w:t>
      </w:r>
      <w:r>
        <w:rPr>
          <w:rFonts w:hint="eastAsia" w:ascii="Times New Roman" w:hAnsi="Times New Roman" w:eastAsia="方正仿宋_GBK" w:cs="方正仿宋_GBK"/>
          <w:bCs/>
          <w:color w:val="000000"/>
          <w:sz w:val="33"/>
          <w:szCs w:val="33"/>
          <w:lang w:val="en-US" w:eastAsia="zh-CN"/>
        </w:rPr>
        <w:t>公示稿</w:t>
      </w:r>
      <w:r>
        <w:rPr>
          <w:rFonts w:hint="eastAsia" w:ascii="Times New Roman" w:hAnsi="Times New Roman" w:eastAsia="方正仿宋_GBK" w:cs="方正仿宋_GBK"/>
          <w:bCs/>
          <w:color w:val="000000"/>
          <w:sz w:val="33"/>
          <w:szCs w:val="33"/>
          <w:lang w:eastAsia="zh-CN"/>
        </w:rPr>
        <w:t>）。</w:t>
      </w:r>
    </w:p>
    <w:p>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ascii="方正黑体_GBK" w:hAnsi="Times New Roman" w:eastAsia="方正黑体_GBK" w:cs="Times New Roman"/>
          <w:sz w:val="33"/>
          <w:szCs w:val="33"/>
        </w:rPr>
      </w:pPr>
      <w:r>
        <w:rPr>
          <w:rFonts w:ascii="方正黑体_GBK" w:hAnsi="Times New Roman" w:eastAsia="方正黑体_GBK" w:cs="Times New Roman"/>
          <w:sz w:val="33"/>
          <w:szCs w:val="33"/>
        </w:rPr>
        <w:t>三</w:t>
      </w:r>
      <w:r>
        <w:rPr>
          <w:rFonts w:hint="eastAsia" w:ascii="方正黑体_GBK" w:hAnsi="Times New Roman" w:eastAsia="方正黑体_GBK" w:cs="Times New Roman"/>
          <w:sz w:val="33"/>
          <w:szCs w:val="33"/>
        </w:rPr>
        <w:t>、</w:t>
      </w:r>
      <w:r>
        <w:rPr>
          <w:rFonts w:ascii="方正黑体_GBK" w:hAnsi="Times New Roman" w:eastAsia="方正黑体_GBK" w:cs="Times New Roman"/>
          <w:sz w:val="33"/>
          <w:szCs w:val="33"/>
        </w:rPr>
        <w:t>主要内容</w:t>
      </w:r>
    </w:p>
    <w:p>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eastAsia="zh-CN"/>
        </w:rPr>
      </w:pPr>
      <w:r>
        <w:rPr>
          <w:rFonts w:ascii="Times New Roman" w:hAnsi="Times New Roman" w:eastAsia="方正仿宋_GBK" w:cs="Times New Roman"/>
          <w:sz w:val="33"/>
          <w:szCs w:val="33"/>
        </w:rPr>
        <w:t>《</w:t>
      </w:r>
      <w:r>
        <w:rPr>
          <w:rFonts w:hint="eastAsia" w:ascii="Times New Roman" w:hAnsi="Times New Roman" w:eastAsia="方正仿宋_GBK" w:cs="Times New Roman"/>
          <w:sz w:val="33"/>
          <w:szCs w:val="33"/>
          <w:lang w:val="en-US" w:eastAsia="zh-CN"/>
        </w:rPr>
        <w:t>规划</w:t>
      </w:r>
      <w:r>
        <w:rPr>
          <w:rFonts w:ascii="Times New Roman" w:hAnsi="Times New Roman" w:eastAsia="方正仿宋_GBK" w:cs="Times New Roman"/>
          <w:sz w:val="33"/>
          <w:szCs w:val="33"/>
        </w:rPr>
        <w:t>》主要</w:t>
      </w:r>
      <w:r>
        <w:rPr>
          <w:rFonts w:hint="eastAsia" w:ascii="Times New Roman" w:hAnsi="Times New Roman" w:eastAsia="方正仿宋_GBK" w:cs="Times New Roman"/>
          <w:sz w:val="33"/>
          <w:szCs w:val="33"/>
        </w:rPr>
        <w:t>分为两个层级，即片区规划和镇区规划。片区规划包含禄市镇、永兴镇、天池镇、红岩乡、华龙街道办事处5个乡镇</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lang w:val="en-US" w:eastAsia="zh-CN"/>
        </w:rPr>
        <w:t>街道</w:t>
      </w:r>
      <w:r>
        <w:rPr>
          <w:rFonts w:hint="eastAsia" w:ascii="Times New Roman" w:hAnsi="Times New Roman" w:eastAsia="方正仿宋_GBK" w:cs="Times New Roman"/>
          <w:sz w:val="33"/>
          <w:szCs w:val="33"/>
          <w:lang w:eastAsia="zh-CN"/>
        </w:rPr>
        <w:t>）</w:t>
      </w:r>
      <w:r>
        <w:rPr>
          <w:rFonts w:hint="eastAsia" w:ascii="Times New Roman" w:hAnsi="Times New Roman" w:eastAsia="方正仿宋_GBK" w:cs="Times New Roman"/>
          <w:sz w:val="33"/>
          <w:szCs w:val="33"/>
        </w:rPr>
        <w:t>，28个村、6个社区，中心镇设在</w:t>
      </w:r>
      <w:r>
        <w:rPr>
          <w:rFonts w:hint="eastAsia" w:ascii="Times New Roman" w:hAnsi="Times New Roman" w:eastAsia="方正仿宋_GBK" w:cs="Times New Roman"/>
          <w:sz w:val="33"/>
          <w:szCs w:val="33"/>
          <w:lang w:val="en-US" w:eastAsia="zh-CN"/>
        </w:rPr>
        <w:t>禄</w:t>
      </w:r>
      <w:r>
        <w:rPr>
          <w:rFonts w:hint="eastAsia" w:ascii="Times New Roman" w:hAnsi="Times New Roman" w:eastAsia="方正仿宋_GBK" w:cs="Times New Roman"/>
          <w:sz w:val="33"/>
          <w:szCs w:val="33"/>
        </w:rPr>
        <w:t>市镇</w:t>
      </w:r>
      <w:r>
        <w:rPr>
          <w:rFonts w:hint="eastAsia" w:ascii="Times New Roman" w:hAnsi="Times New Roman" w:eastAsia="方正仿宋_GBK" w:cs="Times New Roman"/>
          <w:sz w:val="33"/>
          <w:szCs w:val="33"/>
          <w:lang w:eastAsia="zh-CN"/>
        </w:rPr>
        <w:t>；镇区规划范围为禄市镇、永兴镇、天池镇、红岩乡镇区（</w:t>
      </w:r>
      <w:r>
        <w:rPr>
          <w:rFonts w:hint="eastAsia" w:ascii="Times New Roman" w:hAnsi="Times New Roman" w:eastAsia="方正仿宋_GBK" w:cs="Times New Roman"/>
          <w:sz w:val="33"/>
          <w:szCs w:val="33"/>
          <w:lang w:val="en-US" w:eastAsia="zh-CN"/>
        </w:rPr>
        <w:t>集镇</w:t>
      </w:r>
      <w:r>
        <w:rPr>
          <w:rFonts w:hint="eastAsia" w:ascii="Times New Roman" w:hAnsi="Times New Roman" w:eastAsia="方正仿宋_GBK" w:cs="Times New Roman"/>
          <w:sz w:val="33"/>
          <w:szCs w:val="33"/>
          <w:lang w:eastAsia="zh-CN"/>
        </w:rPr>
        <w:t>）城镇开发边界，对乡镇人民政府驻地城镇开发边界内的用地进行布局安排。</w:t>
      </w:r>
    </w:p>
    <w:p>
      <w:pPr>
        <w:keepNext w:val="0"/>
        <w:keepLines w:val="0"/>
        <w:pageBreakBefore w:val="0"/>
        <w:widowControl w:val="0"/>
        <w:kinsoku/>
        <w:wordWrap/>
        <w:overflowPunct/>
        <w:topLinePunct w:val="0"/>
        <w:autoSpaceDE/>
        <w:autoSpaceDN/>
        <w:bidi w:val="0"/>
        <w:adjustRightInd/>
        <w:snapToGrid/>
        <w:spacing w:line="590" w:lineRule="exact"/>
        <w:ind w:firstLine="660" w:firstLineChars="200"/>
        <w:textAlignment w:val="auto"/>
        <w:rPr>
          <w:rFonts w:hint="eastAsia"/>
          <w:lang w:eastAsia="zh-CN"/>
        </w:rPr>
      </w:pPr>
      <w:r>
        <w:rPr>
          <w:rFonts w:hint="eastAsia" w:ascii="Times New Roman" w:hAnsi="Times New Roman" w:eastAsia="方正仿宋_GBK" w:cs="Times New Roman"/>
          <w:sz w:val="33"/>
          <w:szCs w:val="33"/>
          <w:lang w:eastAsia="zh-CN"/>
        </w:rPr>
        <w:t>规划期限为2021至2035年，规划基期年为2020年，近期至2025年，目标年为2035年。</w:t>
      </w:r>
      <w:r>
        <w:rPr>
          <w:rFonts w:hint="eastAsia" w:ascii="Times New Roman" w:hAnsi="Times New Roman" w:eastAsia="方正仿宋_GBK" w:cs="Times New Roman"/>
          <w:sz w:val="33"/>
          <w:szCs w:val="33"/>
          <w:lang w:val="en-US" w:eastAsia="zh-CN"/>
        </w:rPr>
        <w:t>主要包含以下几个方面的内容</w:t>
      </w:r>
      <w:r>
        <w:rPr>
          <w:rFonts w:hint="eastAsia" w:ascii="Times New Roman" w:hAnsi="Times New Roman" w:eastAsia="方正仿宋_GBK" w:cs="Times New Roman"/>
          <w:sz w:val="33"/>
          <w:szCs w:val="33"/>
        </w:rPr>
        <w:t>：</w:t>
      </w:r>
      <w:bookmarkStart w:id="0" w:name="_GoBack"/>
      <w:bookmarkEnd w:id="0"/>
    </w:p>
    <w:p>
      <w:pPr>
        <w:keepNext w:val="0"/>
        <w:keepLines w:val="0"/>
        <w:pageBreakBefore w:val="0"/>
        <w:numPr>
          <w:ilvl w:val="0"/>
          <w:numId w:val="0"/>
        </w:numPr>
        <w:kinsoku/>
        <w:wordWrap/>
        <w:overflowPunct/>
        <w:topLinePunct w:val="0"/>
        <w:autoSpaceDE/>
        <w:autoSpaceDN/>
        <w:bidi w:val="0"/>
        <w:adjustRightInd/>
        <w:snapToGrid/>
        <w:spacing w:line="590" w:lineRule="exact"/>
        <w:ind w:firstLine="679" w:firstLineChars="200"/>
        <w:textAlignment w:val="auto"/>
        <w:rPr>
          <w:rFonts w:ascii="Times New Roman" w:hAnsi="Times New Roman" w:eastAsia="方正楷体_GBK"/>
          <w:b/>
          <w:spacing w:val="4"/>
          <w:sz w:val="33"/>
          <w:szCs w:val="33"/>
        </w:rPr>
      </w:pPr>
      <w:r>
        <w:rPr>
          <w:rFonts w:hint="eastAsia" w:ascii="Times New Roman" w:hAnsi="Times New Roman" w:eastAsia="方正楷体_GBK" w:cs="Times New Roman"/>
          <w:b/>
          <w:color w:val="auto"/>
          <w:spacing w:val="4"/>
          <w:kern w:val="2"/>
          <w:sz w:val="33"/>
          <w:szCs w:val="33"/>
          <w:lang w:val="en-US" w:eastAsia="zh-CN" w:bidi="ar-SA"/>
        </w:rPr>
        <w:t>（一）</w:t>
      </w:r>
      <w:r>
        <w:rPr>
          <w:rFonts w:hint="eastAsia" w:ascii="Times New Roman" w:hAnsi="Times New Roman" w:eastAsia="方正楷体_GBK"/>
          <w:b/>
          <w:spacing w:val="4"/>
          <w:sz w:val="33"/>
          <w:szCs w:val="33"/>
          <w:lang w:val="en-US" w:eastAsia="zh-CN"/>
        </w:rPr>
        <w:t>国土空间总体布局</w:t>
      </w:r>
      <w:r>
        <w:rPr>
          <w:rFonts w:ascii="Times New Roman" w:hAnsi="Times New Roman" w:eastAsia="方正楷体_GBK"/>
          <w:b/>
          <w:spacing w:val="4"/>
          <w:sz w:val="33"/>
          <w:szCs w:val="33"/>
        </w:rPr>
        <w:t>。</w:t>
      </w:r>
    </w:p>
    <w:p>
      <w:pPr>
        <w:keepNext w:val="0"/>
        <w:keepLines w:val="0"/>
        <w:pageBreakBefore w:val="0"/>
        <w:kinsoku/>
        <w:wordWrap/>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b/>
          <w:bCs/>
          <w:sz w:val="33"/>
          <w:szCs w:val="33"/>
          <w:lang w:eastAsia="zh-CN"/>
        </w:rPr>
      </w:pPr>
      <w:r>
        <w:rPr>
          <w:rFonts w:hint="eastAsia" w:ascii="Times New Roman" w:hAnsi="Times New Roman" w:eastAsia="方正仿宋_GBK" w:cs="Times New Roman"/>
          <w:sz w:val="33"/>
          <w:szCs w:val="33"/>
          <w:lang w:eastAsia="zh-CN"/>
        </w:rPr>
        <w:t>构建</w:t>
      </w:r>
      <w:r>
        <w:rPr>
          <w:rFonts w:hint="eastAsia" w:ascii="Times New Roman" w:hAnsi="Times New Roman" w:eastAsia="方正仿宋_GBK" w:cs="Times New Roman"/>
          <w:b/>
          <w:bCs/>
          <w:sz w:val="33"/>
          <w:szCs w:val="33"/>
          <w:lang w:eastAsia="zh-CN"/>
        </w:rPr>
        <w:t>“</w:t>
      </w:r>
      <w:r>
        <w:rPr>
          <w:rFonts w:hint="eastAsia" w:ascii="Times New Roman" w:hAnsi="Times New Roman" w:eastAsia="方正仿宋_GBK" w:cs="Times New Roman"/>
          <w:b/>
          <w:bCs/>
          <w:sz w:val="33"/>
          <w:szCs w:val="33"/>
          <w:lang w:val="en-US" w:eastAsia="zh-CN"/>
        </w:rPr>
        <w:t>一核两轴三区</w:t>
      </w:r>
      <w:r>
        <w:rPr>
          <w:rFonts w:hint="eastAsia" w:ascii="Times New Roman" w:hAnsi="Times New Roman" w:eastAsia="方正仿宋_GBK" w:cs="Times New Roman"/>
          <w:b/>
          <w:bCs/>
          <w:sz w:val="33"/>
          <w:szCs w:val="33"/>
          <w:lang w:eastAsia="zh-CN"/>
        </w:rPr>
        <w:t>”</w:t>
      </w:r>
      <w:r>
        <w:rPr>
          <w:rFonts w:hint="eastAsia" w:ascii="Times New Roman" w:hAnsi="Times New Roman" w:eastAsia="方正仿宋_GBK" w:cs="Times New Roman"/>
          <w:sz w:val="33"/>
          <w:szCs w:val="33"/>
          <w:lang w:eastAsia="zh-CN"/>
        </w:rPr>
        <w:t>的国土空间开发保护总体格局。</w:t>
      </w:r>
    </w:p>
    <w:p>
      <w:pPr>
        <w:keepNext w:val="0"/>
        <w:keepLines w:val="0"/>
        <w:pageBreakBefore w:val="0"/>
        <w:kinsoku/>
        <w:wordWrap/>
        <w:overflowPunct/>
        <w:topLinePunct w:val="0"/>
        <w:autoSpaceDE/>
        <w:autoSpaceDN/>
        <w:bidi w:val="0"/>
        <w:adjustRightInd/>
        <w:snapToGrid/>
        <w:spacing w:line="590" w:lineRule="exact"/>
        <w:ind w:firstLine="663" w:firstLineChars="200"/>
        <w:textAlignment w:val="auto"/>
        <w:rPr>
          <w:rFonts w:hint="eastAsia" w:ascii="Times New Roman" w:hAnsi="Times New Roman" w:eastAsia="方正仿宋_GBK" w:cs="Times New Roman"/>
          <w:sz w:val="33"/>
          <w:szCs w:val="33"/>
          <w:lang w:eastAsia="zh-CN"/>
        </w:rPr>
      </w:pPr>
      <w:r>
        <w:rPr>
          <w:rFonts w:hint="eastAsia" w:ascii="Times New Roman" w:hAnsi="Times New Roman" w:eastAsia="方正仿宋_GBK" w:cs="Times New Roman"/>
          <w:b/>
          <w:bCs/>
          <w:sz w:val="33"/>
          <w:szCs w:val="33"/>
          <w:lang w:eastAsia="zh-CN"/>
        </w:rPr>
        <w:t>一核</w:t>
      </w:r>
      <w:r>
        <w:rPr>
          <w:rFonts w:hint="eastAsia" w:ascii="Times New Roman" w:hAnsi="Times New Roman" w:eastAsia="方正仿宋_GBK" w:cs="Times New Roman"/>
          <w:sz w:val="33"/>
          <w:szCs w:val="33"/>
          <w:lang w:eastAsia="zh-CN"/>
        </w:rPr>
        <w:t>：以禄市镇为中心的文化经济核心；</w:t>
      </w:r>
    </w:p>
    <w:p>
      <w:pPr>
        <w:keepNext w:val="0"/>
        <w:keepLines w:val="0"/>
        <w:pageBreakBefore w:val="0"/>
        <w:kinsoku/>
        <w:wordWrap/>
        <w:overflowPunct/>
        <w:topLinePunct w:val="0"/>
        <w:autoSpaceDE/>
        <w:autoSpaceDN/>
        <w:bidi w:val="0"/>
        <w:adjustRightInd/>
        <w:snapToGrid/>
        <w:spacing w:line="590" w:lineRule="exact"/>
        <w:ind w:firstLine="679" w:firstLineChars="200"/>
        <w:textAlignment w:val="auto"/>
        <w:rPr>
          <w:rFonts w:hint="eastAsia" w:ascii="Times New Roman" w:hAnsi="Times New Roman" w:eastAsia="方正仿宋_GBK"/>
          <w:bCs/>
          <w:spacing w:val="4"/>
          <w:sz w:val="33"/>
          <w:szCs w:val="33"/>
          <w:lang w:eastAsia="zh-CN"/>
        </w:rPr>
      </w:pPr>
      <w:r>
        <w:rPr>
          <w:rFonts w:hint="eastAsia" w:ascii="Times New Roman" w:hAnsi="Times New Roman" w:eastAsia="方正仿宋_GBK"/>
          <w:b/>
          <w:bCs w:val="0"/>
          <w:spacing w:val="4"/>
          <w:sz w:val="33"/>
          <w:szCs w:val="33"/>
          <w:lang w:eastAsia="zh-CN"/>
        </w:rPr>
        <w:t>两轴</w:t>
      </w:r>
      <w:r>
        <w:rPr>
          <w:rFonts w:hint="eastAsia" w:ascii="Times New Roman" w:hAnsi="Times New Roman" w:eastAsia="方正仿宋_GBK"/>
          <w:bCs/>
          <w:spacing w:val="4"/>
          <w:sz w:val="33"/>
          <w:szCs w:val="33"/>
          <w:lang w:eastAsia="zh-CN"/>
        </w:rPr>
        <w:t>：以横贯东西的道路为产业发展轴线，形成引领片区发展的经济文化交通发展轴线；以华蓥山横贯南北的道路为自然景观保护轴线；</w:t>
      </w:r>
    </w:p>
    <w:p>
      <w:pPr>
        <w:keepNext w:val="0"/>
        <w:keepLines w:val="0"/>
        <w:pageBreakBefore w:val="0"/>
        <w:kinsoku/>
        <w:wordWrap/>
        <w:overflowPunct/>
        <w:topLinePunct w:val="0"/>
        <w:autoSpaceDE/>
        <w:autoSpaceDN/>
        <w:bidi w:val="0"/>
        <w:adjustRightInd/>
        <w:snapToGrid/>
        <w:spacing w:line="590" w:lineRule="exact"/>
        <w:ind w:firstLine="679" w:firstLineChars="200"/>
        <w:textAlignment w:val="auto"/>
        <w:rPr>
          <w:rFonts w:hint="eastAsia" w:ascii="Times New Roman" w:hAnsi="Times New Roman" w:eastAsia="方正楷体_GBK" w:cs="方正仿宋_GBK"/>
          <w:b/>
          <w:bCs w:val="0"/>
          <w:kern w:val="21"/>
          <w:sz w:val="33"/>
          <w:szCs w:val="33"/>
          <w:u w:val="none"/>
          <w:lang w:val="en" w:eastAsia="zh-CN"/>
        </w:rPr>
      </w:pPr>
      <w:r>
        <w:rPr>
          <w:rFonts w:hint="eastAsia" w:ascii="Times New Roman" w:hAnsi="Times New Roman" w:eastAsia="方正仿宋_GBK"/>
          <w:b/>
          <w:bCs w:val="0"/>
          <w:spacing w:val="4"/>
          <w:sz w:val="33"/>
          <w:szCs w:val="33"/>
          <w:lang w:eastAsia="zh-CN"/>
        </w:rPr>
        <w:t>三区</w:t>
      </w:r>
      <w:r>
        <w:rPr>
          <w:rFonts w:hint="eastAsia" w:ascii="Times New Roman" w:hAnsi="Times New Roman" w:eastAsia="方正仿宋_GBK"/>
          <w:bCs/>
          <w:spacing w:val="4"/>
          <w:sz w:val="33"/>
          <w:szCs w:val="33"/>
          <w:lang w:eastAsia="zh-CN"/>
        </w:rPr>
        <w:t>：山地生态景观发展区，粮油现代农业发展区，梨香花海经济发展区。</w:t>
      </w:r>
    </w:p>
    <w:p>
      <w:pPr>
        <w:pStyle w:val="15"/>
        <w:ind w:firstLine="663" w:firstLineChars="200"/>
        <w:rPr>
          <w:rFonts w:hint="eastAsia" w:ascii="Times New Roman" w:hAnsi="Times New Roman" w:eastAsia="方正楷体_GBK" w:cs="方正仿宋_GBK"/>
          <w:b/>
          <w:bCs w:val="0"/>
          <w:kern w:val="21"/>
          <w:sz w:val="33"/>
          <w:szCs w:val="33"/>
          <w:u w:val="none"/>
          <w:lang w:val="en" w:eastAsia="zh-CN"/>
        </w:rPr>
      </w:pPr>
      <w:r>
        <w:rPr>
          <w:rFonts w:hint="eastAsia" w:ascii="Times New Roman" w:hAnsi="Times New Roman" w:eastAsia="方正楷体_GBK" w:cs="方正仿宋_GBK"/>
          <w:b/>
          <w:bCs w:val="0"/>
          <w:kern w:val="21"/>
          <w:sz w:val="33"/>
          <w:szCs w:val="33"/>
          <w:u w:val="none"/>
          <w:lang w:val="en-US" w:eastAsia="zh-CN"/>
        </w:rPr>
        <w:t>（二）</w:t>
      </w:r>
      <w:r>
        <w:rPr>
          <w:rFonts w:hint="eastAsia" w:ascii="Times New Roman" w:hAnsi="Times New Roman" w:eastAsia="方正楷体_GBK" w:cs="方正仿宋_GBK"/>
          <w:b/>
          <w:bCs w:val="0"/>
          <w:kern w:val="21"/>
          <w:sz w:val="33"/>
          <w:szCs w:val="33"/>
          <w:u w:val="none"/>
          <w:lang w:val="en" w:eastAsia="zh-CN"/>
        </w:rPr>
        <w:t>产业总体格局</w:t>
      </w:r>
    </w:p>
    <w:p>
      <w:pPr>
        <w:pStyle w:val="15"/>
        <w:ind w:firstLine="660" w:firstLineChars="200"/>
        <w:rPr>
          <w:rFonts w:hint="eastAsia" w:ascii="Times New Roman" w:hAnsi="Times New Roman" w:eastAsia="方正仿宋_GBK" w:cs="方正仿宋_GBK"/>
          <w:b w:val="0"/>
          <w:bCs/>
          <w:kern w:val="21"/>
          <w:sz w:val="33"/>
          <w:szCs w:val="33"/>
          <w:u w:val="none"/>
          <w:lang w:val="en" w:eastAsia="zh-CN"/>
        </w:rPr>
      </w:pPr>
      <w:r>
        <w:rPr>
          <w:rFonts w:hint="eastAsia" w:ascii="Times New Roman" w:hAnsi="Times New Roman" w:eastAsia="方正仿宋_GBK" w:cs="方正仿宋_GBK"/>
          <w:b w:val="0"/>
          <w:bCs/>
          <w:kern w:val="21"/>
          <w:sz w:val="33"/>
          <w:szCs w:val="33"/>
          <w:u w:val="none"/>
          <w:lang w:val="en" w:eastAsia="zh-CN"/>
        </w:rPr>
        <w:t>禄市片区形成</w:t>
      </w:r>
      <w:r>
        <w:rPr>
          <w:rFonts w:hint="eastAsia" w:ascii="Times New Roman" w:hAnsi="Times New Roman" w:eastAsia="方正仿宋_GBK" w:cs="方正仿宋_GBK"/>
          <w:b/>
          <w:bCs w:val="0"/>
          <w:kern w:val="21"/>
          <w:sz w:val="33"/>
          <w:szCs w:val="33"/>
          <w:u w:val="none"/>
          <w:lang w:val="en" w:eastAsia="zh-CN"/>
        </w:rPr>
        <w:t>“两园、三区、四集群、多点”</w:t>
      </w:r>
      <w:r>
        <w:rPr>
          <w:rFonts w:hint="eastAsia" w:ascii="Times New Roman" w:hAnsi="Times New Roman" w:eastAsia="方正仿宋_GBK" w:cs="方正仿宋_GBK"/>
          <w:b w:val="0"/>
          <w:bCs/>
          <w:kern w:val="21"/>
          <w:sz w:val="33"/>
          <w:szCs w:val="33"/>
          <w:u w:val="none"/>
          <w:lang w:val="en" w:eastAsia="zh-CN"/>
        </w:rPr>
        <w:t>的产业总体格局。</w:t>
      </w:r>
    </w:p>
    <w:p>
      <w:pPr>
        <w:pStyle w:val="15"/>
        <w:ind w:firstLine="663" w:firstLineChars="200"/>
        <w:rPr>
          <w:rFonts w:hint="eastAsia" w:ascii="Times New Roman" w:hAnsi="Times New Roman" w:eastAsia="方正仿宋_GBK" w:cs="方正仿宋_GBK"/>
          <w:b w:val="0"/>
          <w:bCs/>
          <w:kern w:val="21"/>
          <w:sz w:val="33"/>
          <w:szCs w:val="33"/>
          <w:u w:val="none"/>
          <w:lang w:val="en" w:eastAsia="zh-CN"/>
        </w:rPr>
      </w:pPr>
      <w:r>
        <w:rPr>
          <w:rFonts w:hint="eastAsia" w:ascii="Times New Roman" w:hAnsi="Times New Roman" w:eastAsia="方正仿宋_GBK" w:cs="方正仿宋_GBK"/>
          <w:b/>
          <w:bCs w:val="0"/>
          <w:kern w:val="21"/>
          <w:sz w:val="33"/>
          <w:szCs w:val="33"/>
          <w:u w:val="none"/>
          <w:lang w:val="en" w:eastAsia="zh-CN"/>
        </w:rPr>
        <w:t>两园：</w:t>
      </w:r>
      <w:r>
        <w:rPr>
          <w:rFonts w:hint="eastAsia" w:ascii="Times New Roman" w:hAnsi="Times New Roman" w:eastAsia="方正仿宋_GBK" w:cs="方正仿宋_GBK"/>
          <w:b w:val="0"/>
          <w:bCs/>
          <w:kern w:val="21"/>
          <w:sz w:val="33"/>
          <w:szCs w:val="33"/>
          <w:u w:val="none"/>
          <w:lang w:val="en" w:eastAsia="zh-CN"/>
        </w:rPr>
        <w:t>映像田园公园、生态山地公园；</w:t>
      </w:r>
    </w:p>
    <w:p>
      <w:pPr>
        <w:pStyle w:val="15"/>
        <w:ind w:firstLine="663" w:firstLineChars="200"/>
        <w:rPr>
          <w:rFonts w:hint="eastAsia" w:ascii="Times New Roman" w:hAnsi="Times New Roman" w:eastAsia="方正仿宋_GBK" w:cs="方正仿宋_GBK"/>
          <w:b w:val="0"/>
          <w:bCs/>
          <w:kern w:val="21"/>
          <w:sz w:val="33"/>
          <w:szCs w:val="33"/>
          <w:u w:val="none"/>
          <w:lang w:val="en" w:eastAsia="zh-CN"/>
        </w:rPr>
      </w:pPr>
      <w:r>
        <w:rPr>
          <w:rFonts w:hint="eastAsia" w:ascii="Times New Roman" w:hAnsi="Times New Roman" w:eastAsia="方正仿宋_GBK" w:cs="方正仿宋_GBK"/>
          <w:b/>
          <w:bCs w:val="0"/>
          <w:kern w:val="21"/>
          <w:sz w:val="33"/>
          <w:szCs w:val="33"/>
          <w:u w:val="none"/>
          <w:lang w:val="en" w:eastAsia="zh-CN"/>
        </w:rPr>
        <w:t>三区：</w:t>
      </w:r>
      <w:r>
        <w:rPr>
          <w:rFonts w:hint="eastAsia" w:ascii="Times New Roman" w:hAnsi="Times New Roman" w:eastAsia="方正仿宋_GBK" w:cs="方正仿宋_GBK"/>
          <w:b w:val="0"/>
          <w:bCs/>
          <w:kern w:val="21"/>
          <w:sz w:val="33"/>
          <w:szCs w:val="33"/>
          <w:u w:val="none"/>
          <w:lang w:val="en" w:eastAsia="zh-CN"/>
        </w:rPr>
        <w:t>现代粮油农业区、梨</w:t>
      </w:r>
      <w:r>
        <w:rPr>
          <w:rFonts w:hint="eastAsia" w:ascii="Times New Roman" w:hAnsi="Times New Roman" w:eastAsia="方正仿宋_GBK" w:cs="方正仿宋_GBK"/>
          <w:b w:val="0"/>
          <w:bCs/>
          <w:kern w:val="21"/>
          <w:sz w:val="33"/>
          <w:szCs w:val="33"/>
          <w:u w:val="none"/>
          <w:lang w:val="en-US" w:eastAsia="zh-CN"/>
        </w:rPr>
        <w:t>香</w:t>
      </w:r>
      <w:r>
        <w:rPr>
          <w:rFonts w:hint="eastAsia" w:ascii="Times New Roman" w:hAnsi="Times New Roman" w:eastAsia="方正仿宋_GBK" w:cs="方正仿宋_GBK"/>
          <w:b w:val="0"/>
          <w:bCs/>
          <w:kern w:val="21"/>
          <w:sz w:val="33"/>
          <w:szCs w:val="33"/>
          <w:u w:val="none"/>
          <w:lang w:val="en" w:eastAsia="zh-CN"/>
        </w:rPr>
        <w:t>花海区、山居水旅康养区；</w:t>
      </w:r>
    </w:p>
    <w:p>
      <w:pPr>
        <w:pStyle w:val="15"/>
        <w:ind w:firstLine="663" w:firstLineChars="200"/>
        <w:rPr>
          <w:rFonts w:hint="eastAsia" w:ascii="Times New Roman" w:hAnsi="Times New Roman" w:eastAsia="方正仿宋_GBK" w:cs="方正仿宋_GBK"/>
          <w:b w:val="0"/>
          <w:bCs/>
          <w:kern w:val="21"/>
          <w:sz w:val="33"/>
          <w:szCs w:val="33"/>
          <w:u w:val="none"/>
          <w:lang w:val="en" w:eastAsia="zh-CN"/>
        </w:rPr>
      </w:pPr>
      <w:r>
        <w:rPr>
          <w:rFonts w:hint="eastAsia" w:ascii="Times New Roman" w:hAnsi="Times New Roman" w:eastAsia="方正仿宋_GBK" w:cs="方正仿宋_GBK"/>
          <w:b/>
          <w:bCs w:val="0"/>
          <w:kern w:val="21"/>
          <w:sz w:val="33"/>
          <w:szCs w:val="33"/>
          <w:u w:val="none"/>
          <w:lang w:val="en" w:eastAsia="zh-CN"/>
        </w:rPr>
        <w:t>四集群：</w:t>
      </w:r>
      <w:r>
        <w:rPr>
          <w:rFonts w:hint="eastAsia" w:ascii="Times New Roman" w:hAnsi="Times New Roman" w:eastAsia="方正仿宋_GBK" w:cs="方正仿宋_GBK"/>
          <w:b w:val="0"/>
          <w:bCs/>
          <w:kern w:val="21"/>
          <w:sz w:val="33"/>
          <w:szCs w:val="33"/>
          <w:u w:val="none"/>
          <w:lang w:val="en" w:eastAsia="zh-CN"/>
        </w:rPr>
        <w:t>褒先寺文化集群、红色文化集群、三线文化集群、华蓥山文旅景区集群；</w:t>
      </w:r>
    </w:p>
    <w:p>
      <w:pPr>
        <w:pStyle w:val="15"/>
        <w:ind w:firstLine="663" w:firstLineChars="200"/>
        <w:rPr>
          <w:rFonts w:hint="eastAsia" w:ascii="Times New Roman" w:hAnsi="Times New Roman" w:eastAsia="方正仿宋_GBK" w:cs="方正仿宋_GBK"/>
          <w:b w:val="0"/>
          <w:bCs/>
          <w:kern w:val="21"/>
          <w:sz w:val="33"/>
          <w:szCs w:val="33"/>
          <w:u w:val="none"/>
          <w:lang w:val="en-US" w:eastAsia="zh-CN"/>
        </w:rPr>
      </w:pPr>
      <w:r>
        <w:rPr>
          <w:rFonts w:hint="eastAsia" w:ascii="Times New Roman" w:hAnsi="Times New Roman" w:eastAsia="方正仿宋_GBK" w:cs="方正仿宋_GBK"/>
          <w:b/>
          <w:bCs w:val="0"/>
          <w:kern w:val="21"/>
          <w:sz w:val="33"/>
          <w:szCs w:val="33"/>
          <w:u w:val="none"/>
          <w:lang w:val="en" w:eastAsia="zh-CN"/>
        </w:rPr>
        <w:t>多点：</w:t>
      </w:r>
      <w:r>
        <w:rPr>
          <w:rFonts w:hint="eastAsia" w:ascii="Times New Roman" w:hAnsi="Times New Roman" w:eastAsia="方正仿宋_GBK" w:cs="方正仿宋_GBK"/>
          <w:b w:val="0"/>
          <w:bCs/>
          <w:kern w:val="21"/>
          <w:sz w:val="33"/>
          <w:szCs w:val="33"/>
          <w:u w:val="none"/>
          <w:lang w:val="en" w:eastAsia="zh-CN"/>
        </w:rPr>
        <w:t>海棠博览园、三红馆、梨香花海景区、君兰天下文化生态园、</w:t>
      </w:r>
      <w:r>
        <w:rPr>
          <w:rFonts w:hint="eastAsia" w:ascii="Times New Roman" w:hAnsi="Times New Roman" w:eastAsia="方正仿宋_GBK" w:cs="方正仿宋_GBK"/>
          <w:b w:val="0"/>
          <w:bCs/>
          <w:kern w:val="21"/>
          <w:sz w:val="33"/>
          <w:szCs w:val="33"/>
          <w:u w:val="none"/>
          <w:lang w:val="en-US" w:eastAsia="zh-CN"/>
        </w:rPr>
        <w:t>落鸿</w:t>
      </w:r>
      <w:r>
        <w:rPr>
          <w:rFonts w:hint="eastAsia" w:ascii="Times New Roman" w:hAnsi="Times New Roman" w:eastAsia="方正仿宋_GBK" w:cs="方正仿宋_GBK"/>
          <w:b w:val="0"/>
          <w:bCs/>
          <w:kern w:val="21"/>
          <w:sz w:val="33"/>
          <w:szCs w:val="33"/>
          <w:u w:val="none"/>
          <w:lang w:val="en" w:eastAsia="zh-CN"/>
        </w:rPr>
        <w:t>渡、油樟现代林业园区、峨凤岭森林农庄、山地水果种植基地、华蓥山</w:t>
      </w:r>
      <w:r>
        <w:rPr>
          <w:rFonts w:hint="eastAsia" w:ascii="Times New Roman" w:hAnsi="Times New Roman" w:eastAsia="方正仿宋_GBK" w:cs="方正仿宋_GBK"/>
          <w:b w:val="0"/>
          <w:bCs/>
          <w:kern w:val="21"/>
          <w:sz w:val="33"/>
          <w:szCs w:val="33"/>
          <w:u w:val="none"/>
          <w:lang w:val="en-US" w:eastAsia="zh-CN"/>
        </w:rPr>
        <w:t>红岩精神党性教育基地、华蓥山大熊猫借展场馆、夫妻银杏树等。</w:t>
      </w:r>
    </w:p>
    <w:p>
      <w:pPr>
        <w:keepNext w:val="0"/>
        <w:keepLines w:val="0"/>
        <w:pageBreakBefore w:val="0"/>
        <w:numPr>
          <w:ilvl w:val="0"/>
          <w:numId w:val="0"/>
        </w:numPr>
        <w:kinsoku/>
        <w:wordWrap/>
        <w:overflowPunct/>
        <w:topLinePunct w:val="0"/>
        <w:autoSpaceDE/>
        <w:autoSpaceDN/>
        <w:bidi w:val="0"/>
        <w:adjustRightInd/>
        <w:snapToGrid/>
        <w:spacing w:line="590" w:lineRule="exact"/>
        <w:ind w:left="0" w:leftChars="0" w:firstLine="679" w:firstLineChars="200"/>
        <w:textAlignment w:val="auto"/>
        <w:rPr>
          <w:rFonts w:ascii="Times New Roman" w:hAnsi="Times New Roman" w:eastAsia="方正楷体_GBK"/>
          <w:b/>
          <w:spacing w:val="4"/>
          <w:sz w:val="33"/>
          <w:szCs w:val="33"/>
        </w:rPr>
      </w:pPr>
      <w:r>
        <w:rPr>
          <w:rFonts w:hint="eastAsia" w:ascii="Times New Roman" w:hAnsi="Times New Roman" w:eastAsia="方正楷体_GBK" w:cs="Times New Roman"/>
          <w:b/>
          <w:color w:val="auto"/>
          <w:spacing w:val="4"/>
          <w:kern w:val="2"/>
          <w:sz w:val="33"/>
          <w:szCs w:val="33"/>
          <w:lang w:val="en-US" w:eastAsia="zh-CN" w:bidi="ar-SA"/>
        </w:rPr>
        <w:t>（三）</w:t>
      </w:r>
      <w:r>
        <w:rPr>
          <w:rFonts w:hint="eastAsia" w:ascii="Times New Roman" w:hAnsi="Times New Roman" w:eastAsia="方正楷体_GBK"/>
          <w:b/>
          <w:spacing w:val="4"/>
          <w:sz w:val="33"/>
          <w:szCs w:val="33"/>
          <w:lang w:val="en-US" w:eastAsia="zh-CN"/>
        </w:rPr>
        <w:t>镇区定位</w:t>
      </w:r>
    </w:p>
    <w:p>
      <w:pPr>
        <w:keepNext w:val="0"/>
        <w:keepLines w:val="0"/>
        <w:pageBreakBefore w:val="0"/>
        <w:widowControl w:val="0"/>
        <w:kinsoku/>
        <w:wordWrap/>
        <w:overflowPunct/>
        <w:topLinePunct w:val="0"/>
        <w:autoSpaceDE/>
        <w:autoSpaceDN/>
        <w:bidi w:val="0"/>
        <w:adjustRightInd/>
        <w:snapToGrid/>
        <w:spacing w:line="590" w:lineRule="exact"/>
        <w:ind w:firstLine="679" w:firstLineChars="200"/>
        <w:textAlignment w:val="auto"/>
        <w:rPr>
          <w:rFonts w:hint="eastAsia" w:ascii="Times New Roman" w:hAnsi="Times New Roman" w:eastAsia="方正仿宋_GBK"/>
          <w:bCs/>
          <w:spacing w:val="4"/>
          <w:sz w:val="33"/>
          <w:szCs w:val="33"/>
          <w:lang w:eastAsia="zh-CN"/>
        </w:rPr>
      </w:pPr>
      <w:r>
        <w:rPr>
          <w:rFonts w:hint="eastAsia" w:ascii="Times New Roman" w:hAnsi="Times New Roman" w:eastAsia="方正仿宋_GBK"/>
          <w:b/>
          <w:bCs w:val="0"/>
          <w:spacing w:val="4"/>
          <w:sz w:val="33"/>
          <w:szCs w:val="33"/>
          <w:lang w:eastAsia="zh-CN"/>
        </w:rPr>
        <w:t>禄市镇区</w:t>
      </w:r>
      <w:r>
        <w:rPr>
          <w:rFonts w:hint="eastAsia" w:ascii="Times New Roman" w:hAnsi="Times New Roman" w:eastAsia="方正仿宋_GBK"/>
          <w:bCs/>
          <w:spacing w:val="4"/>
          <w:sz w:val="33"/>
          <w:szCs w:val="33"/>
          <w:lang w:eastAsia="zh-CN"/>
        </w:rPr>
        <w:t>定位为：片区中心城镇，以乡村旅游、商贸集散服务为主的综合型城镇。以“梨香花海、红色驿站”为形象定位，打造乡村旅游门户服务枢纽，田园生态宜居地。</w:t>
      </w:r>
    </w:p>
    <w:p>
      <w:pPr>
        <w:pStyle w:val="2"/>
        <w:keepNext w:val="0"/>
        <w:keepLines w:val="0"/>
        <w:pageBreakBefore w:val="0"/>
        <w:widowControl w:val="0"/>
        <w:kinsoku/>
        <w:wordWrap/>
        <w:overflowPunct/>
        <w:topLinePunct w:val="0"/>
        <w:autoSpaceDE/>
        <w:autoSpaceDN/>
        <w:bidi w:val="0"/>
        <w:adjustRightInd/>
        <w:spacing w:line="590" w:lineRule="exact"/>
        <w:ind w:firstLine="679" w:firstLineChars="200"/>
        <w:textAlignment w:val="auto"/>
        <w:rPr>
          <w:rFonts w:hint="eastAsia" w:ascii="Times New Roman" w:hAnsi="Times New Roman" w:eastAsia="方正仿宋_GBK" w:cs="Times New Roman"/>
          <w:bCs/>
          <w:spacing w:val="4"/>
          <w:kern w:val="2"/>
          <w:sz w:val="33"/>
          <w:szCs w:val="33"/>
          <w:lang w:val="en-US" w:eastAsia="zh-CN" w:bidi="ar-SA"/>
        </w:rPr>
      </w:pPr>
      <w:r>
        <w:rPr>
          <w:rFonts w:hint="eastAsia" w:ascii="Times New Roman" w:hAnsi="Times New Roman" w:eastAsia="方正仿宋_GBK" w:cs="Times New Roman"/>
          <w:b/>
          <w:bCs w:val="0"/>
          <w:spacing w:val="4"/>
          <w:kern w:val="2"/>
          <w:sz w:val="33"/>
          <w:szCs w:val="33"/>
          <w:lang w:val="en-US" w:eastAsia="zh-CN" w:bidi="ar-SA"/>
        </w:rPr>
        <w:t>永兴镇区</w:t>
      </w:r>
      <w:r>
        <w:rPr>
          <w:rFonts w:hint="eastAsia" w:ascii="Times New Roman" w:hAnsi="Times New Roman" w:eastAsia="方正仿宋_GBK" w:cs="Times New Roman"/>
          <w:bCs/>
          <w:spacing w:val="4"/>
          <w:kern w:val="2"/>
          <w:sz w:val="33"/>
          <w:szCs w:val="33"/>
          <w:lang w:val="en-US" w:eastAsia="zh-CN" w:bidi="ar-SA"/>
        </w:rPr>
        <w:t>定位为：以农业服务、文旅综</w:t>
      </w:r>
      <w:r>
        <w:rPr>
          <w:rFonts w:hint="eastAsia" w:ascii="Times New Roman" w:hAnsi="Times New Roman" w:eastAsia="方正仿宋_GBK"/>
          <w:sz w:val="33"/>
          <w:lang w:eastAsia="zh-CN"/>
        </w:rPr>
        <w:t>合服务为主</w:t>
      </w:r>
      <w:r>
        <w:rPr>
          <w:rFonts w:hint="eastAsia" w:ascii="Times New Roman" w:hAnsi="Times New Roman" w:eastAsia="方正仿宋_GBK" w:cs="Times New Roman"/>
          <w:bCs/>
          <w:spacing w:val="4"/>
          <w:kern w:val="2"/>
          <w:sz w:val="33"/>
          <w:szCs w:val="33"/>
          <w:lang w:val="en-US" w:eastAsia="zh-CN" w:bidi="ar-SA"/>
        </w:rPr>
        <w:t>的服务型城镇。</w:t>
      </w:r>
    </w:p>
    <w:p>
      <w:pPr>
        <w:pStyle w:val="2"/>
        <w:keepNext w:val="0"/>
        <w:keepLines w:val="0"/>
        <w:pageBreakBefore w:val="0"/>
        <w:widowControl w:val="0"/>
        <w:kinsoku/>
        <w:wordWrap/>
        <w:overflowPunct/>
        <w:topLinePunct w:val="0"/>
        <w:autoSpaceDE/>
        <w:autoSpaceDN/>
        <w:bidi w:val="0"/>
        <w:adjustRightInd/>
        <w:spacing w:line="590" w:lineRule="exact"/>
        <w:ind w:firstLine="679" w:firstLineChars="200"/>
        <w:textAlignment w:val="auto"/>
        <w:rPr>
          <w:rFonts w:hint="eastAsia" w:ascii="Times New Roman" w:hAnsi="Times New Roman" w:eastAsia="方正仿宋_GBK" w:cs="Times New Roman"/>
          <w:bCs/>
          <w:spacing w:val="4"/>
          <w:kern w:val="2"/>
          <w:sz w:val="33"/>
          <w:szCs w:val="33"/>
          <w:lang w:val="en-US" w:eastAsia="zh-CN" w:bidi="ar-SA"/>
        </w:rPr>
      </w:pPr>
      <w:r>
        <w:rPr>
          <w:rFonts w:hint="eastAsia" w:ascii="Times New Roman" w:hAnsi="Times New Roman" w:eastAsia="方正仿宋_GBK" w:cs="Times New Roman"/>
          <w:b/>
          <w:bCs w:val="0"/>
          <w:spacing w:val="4"/>
          <w:kern w:val="2"/>
          <w:sz w:val="33"/>
          <w:szCs w:val="33"/>
          <w:lang w:val="en-US" w:eastAsia="zh-CN" w:bidi="ar-SA"/>
        </w:rPr>
        <w:t>天池镇区</w:t>
      </w:r>
      <w:r>
        <w:rPr>
          <w:rFonts w:hint="eastAsia" w:ascii="Times New Roman" w:hAnsi="Times New Roman" w:eastAsia="方正仿宋_GBK" w:cs="Times New Roman"/>
          <w:bCs/>
          <w:spacing w:val="4"/>
          <w:kern w:val="2"/>
          <w:sz w:val="33"/>
          <w:szCs w:val="33"/>
          <w:lang w:val="en-US" w:eastAsia="zh-CN" w:bidi="ar-SA"/>
        </w:rPr>
        <w:t>定位为：发展山地农业服务、康养、文旅服务为主的旅游服务型城镇。</w:t>
      </w:r>
    </w:p>
    <w:p>
      <w:pPr>
        <w:pStyle w:val="2"/>
        <w:keepNext w:val="0"/>
        <w:keepLines w:val="0"/>
        <w:pageBreakBefore w:val="0"/>
        <w:widowControl w:val="0"/>
        <w:kinsoku/>
        <w:wordWrap/>
        <w:overflowPunct/>
        <w:topLinePunct w:val="0"/>
        <w:autoSpaceDE/>
        <w:autoSpaceDN/>
        <w:bidi w:val="0"/>
        <w:adjustRightInd/>
        <w:spacing w:line="590" w:lineRule="exact"/>
        <w:ind w:firstLine="679" w:firstLineChars="200"/>
        <w:textAlignment w:val="auto"/>
        <w:rPr>
          <w:rFonts w:hint="eastAsia"/>
          <w:lang w:val="en-US" w:eastAsia="zh-CN"/>
        </w:rPr>
      </w:pPr>
      <w:r>
        <w:rPr>
          <w:rFonts w:hint="eastAsia" w:ascii="Times New Roman" w:hAnsi="Times New Roman" w:eastAsia="方正仿宋_GBK" w:cs="Times New Roman"/>
          <w:b/>
          <w:bCs w:val="0"/>
          <w:spacing w:val="4"/>
          <w:kern w:val="2"/>
          <w:sz w:val="33"/>
          <w:szCs w:val="33"/>
          <w:lang w:val="en-US" w:eastAsia="zh-CN" w:bidi="ar-SA"/>
        </w:rPr>
        <w:t>红岩乡集镇</w:t>
      </w:r>
      <w:r>
        <w:rPr>
          <w:rFonts w:hint="eastAsia" w:ascii="Times New Roman" w:hAnsi="Times New Roman" w:eastAsia="方正仿宋_GBK" w:cs="Times New Roman"/>
          <w:bCs/>
          <w:spacing w:val="4"/>
          <w:kern w:val="2"/>
          <w:sz w:val="33"/>
          <w:szCs w:val="33"/>
          <w:lang w:val="en-US" w:eastAsia="zh-CN" w:bidi="ar-SA"/>
        </w:rPr>
        <w:t>定位为：发展红色文化、山地体验性运动、康养服务为主的旅游服务型乡镇。</w:t>
      </w:r>
    </w:p>
    <w:p>
      <w:pPr>
        <w:rPr>
          <w:rFonts w:hint="default"/>
          <w:lang w:val="en-US" w:eastAsia="zh-CN"/>
        </w:rPr>
      </w:pPr>
    </w:p>
    <w:p>
      <w:pPr>
        <w:keepNext w:val="0"/>
        <w:keepLines w:val="0"/>
        <w:pageBreakBefore w:val="0"/>
        <w:widowControl/>
        <w:kinsoku/>
        <w:wordWrap/>
        <w:overflowPunct/>
        <w:topLinePunct w:val="0"/>
        <w:autoSpaceDE/>
        <w:autoSpaceDN/>
        <w:bidi w:val="0"/>
        <w:adjustRightInd/>
        <w:snapToGrid/>
        <w:spacing w:line="590" w:lineRule="exact"/>
        <w:ind w:firstLine="640"/>
        <w:textAlignment w:val="auto"/>
        <w:rPr>
          <w:rFonts w:ascii="Times New Roman" w:hAnsi="Times New Roman" w:eastAsia="方正仿宋_GBK" w:cs="宋体"/>
          <w:color w:val="222222"/>
          <w:spacing w:val="8"/>
          <w:kern w:val="0"/>
          <w:sz w:val="33"/>
          <w:szCs w:val="33"/>
        </w:rPr>
      </w:pPr>
    </w:p>
    <w:sectPr>
      <w:pgSz w:w="11906" w:h="16838"/>
      <w:pgMar w:top="204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MmJjNzY1ZWQ1MGY0MDAxMjEyOGU2MTYxY2JlM2EifQ=="/>
  </w:docVars>
  <w:rsids>
    <w:rsidRoot w:val="006A1A87"/>
    <w:rsid w:val="00056CF4"/>
    <w:rsid w:val="00156442"/>
    <w:rsid w:val="002809A1"/>
    <w:rsid w:val="00377F39"/>
    <w:rsid w:val="003A07A2"/>
    <w:rsid w:val="004D7347"/>
    <w:rsid w:val="006A1A87"/>
    <w:rsid w:val="00823800"/>
    <w:rsid w:val="008D57BB"/>
    <w:rsid w:val="00B23CD3"/>
    <w:rsid w:val="00D6238A"/>
    <w:rsid w:val="00DA72B9"/>
    <w:rsid w:val="00EA47B1"/>
    <w:rsid w:val="00F96EA7"/>
    <w:rsid w:val="0B5F3D37"/>
    <w:rsid w:val="22D86110"/>
    <w:rsid w:val="2A39040D"/>
    <w:rsid w:val="2B9546AC"/>
    <w:rsid w:val="38507CE6"/>
    <w:rsid w:val="5CDE5740"/>
    <w:rsid w:val="738F7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12"/>
    <w:autoRedefine/>
    <w:semiHidden/>
    <w:unhideWhenUsed/>
    <w:qFormat/>
    <w:uiPriority w:val="99"/>
    <w:pPr>
      <w:tabs>
        <w:tab w:val="center" w:pos="4153"/>
        <w:tab w:val="right" w:pos="8306"/>
      </w:tabs>
      <w:snapToGrid w:val="0"/>
      <w:jc w:val="left"/>
    </w:pPr>
    <w:rPr>
      <w:sz w:val="18"/>
      <w:szCs w:val="18"/>
    </w:rPr>
  </w:style>
  <w:style w:type="paragraph" w:styleId="3">
    <w:name w:val="Salutation"/>
    <w:basedOn w:val="1"/>
    <w:next w:val="1"/>
    <w:qFormat/>
    <w:uiPriority w:val="0"/>
    <w:rPr>
      <w:rFonts w:ascii="Calibri" w:hAnsi="Calibri"/>
    </w:rPr>
  </w:style>
  <w:style w:type="paragraph" w:styleId="4">
    <w:name w:val="Balloon Text"/>
    <w:basedOn w:val="1"/>
    <w:link w:val="10"/>
    <w:autoRedefine/>
    <w:semiHidden/>
    <w:unhideWhenUsed/>
    <w:qFormat/>
    <w:uiPriority w:val="99"/>
    <w:rPr>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List Paragraph"/>
    <w:basedOn w:val="1"/>
    <w:autoRedefine/>
    <w:qFormat/>
    <w:uiPriority w:val="34"/>
    <w:pPr>
      <w:ind w:firstLine="420" w:firstLineChars="200"/>
    </w:pPr>
  </w:style>
  <w:style w:type="character" w:customStyle="1" w:styleId="10">
    <w:name w:val="批注框文本 Char"/>
    <w:basedOn w:val="8"/>
    <w:link w:val="4"/>
    <w:autoRedefine/>
    <w:semiHidden/>
    <w:qFormat/>
    <w:uiPriority w:val="99"/>
    <w:rPr>
      <w:sz w:val="18"/>
      <w:szCs w:val="18"/>
    </w:rPr>
  </w:style>
  <w:style w:type="character" w:customStyle="1" w:styleId="11">
    <w:name w:val="页眉 Char"/>
    <w:basedOn w:val="8"/>
    <w:link w:val="5"/>
    <w:autoRedefine/>
    <w:semiHidden/>
    <w:qFormat/>
    <w:uiPriority w:val="99"/>
    <w:rPr>
      <w:sz w:val="18"/>
      <w:szCs w:val="18"/>
    </w:rPr>
  </w:style>
  <w:style w:type="character" w:customStyle="1" w:styleId="12">
    <w:name w:val="页脚 Char"/>
    <w:basedOn w:val="8"/>
    <w:link w:val="2"/>
    <w:autoRedefine/>
    <w:semiHidden/>
    <w:qFormat/>
    <w:uiPriority w:val="99"/>
    <w:rPr>
      <w:sz w:val="18"/>
      <w:szCs w:val="18"/>
    </w:rPr>
  </w:style>
  <w:style w:type="paragraph" w:customStyle="1" w:styleId="13">
    <w:name w:val="图表目录1"/>
    <w:basedOn w:val="14"/>
    <w:next w:val="1"/>
    <w:autoRedefine/>
    <w:qFormat/>
    <w:uiPriority w:val="0"/>
    <w:pPr>
      <w:ind w:left="200" w:leftChars="200" w:hanging="200" w:hangingChars="200"/>
    </w:pPr>
    <w:rPr>
      <w:rFonts w:cs="Arial"/>
    </w:rPr>
  </w:style>
  <w:style w:type="paragraph" w:customStyle="1" w:styleId="14">
    <w:name w:val="Normal New"/>
    <w:autoRedefine/>
    <w:qFormat/>
    <w:uiPriority w:val="0"/>
    <w:pPr>
      <w:widowControl w:val="0"/>
      <w:jc w:val="both"/>
    </w:pPr>
    <w:rPr>
      <w:rFonts w:hint="eastAsia" w:ascii="Times New Roman" w:hAnsi="Times New Roman" w:eastAsia="宋体" w:cs="Times New Roman"/>
      <w:kern w:val="2"/>
      <w:sz w:val="21"/>
      <w:szCs w:val="22"/>
      <w:lang w:val="en-US" w:eastAsia="zh-CN" w:bidi="ar-SA"/>
    </w:rPr>
  </w:style>
  <w:style w:type="paragraph" w:customStyle="1" w:styleId="15">
    <w:name w:val="Default"/>
    <w:next w:val="1"/>
    <w:qFormat/>
    <w:uiPriority w:val="0"/>
    <w:pPr>
      <w:widowControl w:val="0"/>
      <w:autoSpaceDE w:val="0"/>
      <w:autoSpaceDN w:val="0"/>
      <w:adjustRightInd w:val="0"/>
    </w:pPr>
    <w:rPr>
      <w:rFonts w:ascii="方正小标宋简体" w:hAnsi="方正小标宋简体" w:eastAsia="宋体" w:cs="方正小标宋简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166</Words>
  <Characters>947</Characters>
  <Lines>7</Lines>
  <Paragraphs>2</Paragraphs>
  <TotalTime>0</TotalTime>
  <ScaleCrop>false</ScaleCrop>
  <LinksUpToDate>false</LinksUpToDate>
  <CharactersWithSpaces>1111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2023-07-26T02:27:00Z</dcterms:created>
  <dc:creator>易彪</dc:creator>
  <cp:lastModifiedBy>陈薪颜</cp:lastModifiedBy>
  <cp:lastPrinted>2024-01-25T02:52:00Z</cp:lastPrinted>
  <dcterms:modified xsi:type="dcterms:W3CDTF">2024-01-26T07:38:02Z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6B5F6CE914EE4FC6A748B4F98B6A2D81_13</vt:lpwstr>
  </property>
</Properties>
</file>