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关于《</w:t>
      </w:r>
      <w:r>
        <w:rPr>
          <w:rFonts w:hint="eastAsia" w:ascii="Times New Roman" w:hAnsi="Times New Roman" w:eastAsia="方正小标宋_GBK"/>
          <w:color w:val="222222"/>
          <w:sz w:val="36"/>
          <w:szCs w:val="36"/>
        </w:rPr>
        <w:t>华蓥市促进新能源产业发展六条政策</w:t>
      </w:r>
      <w:r>
        <w:rPr>
          <w:rFonts w:hint="eastAsia" w:ascii="方正小标宋_GBK" w:eastAsia="方正小标宋_GBK"/>
          <w:sz w:val="36"/>
          <w:szCs w:val="36"/>
        </w:rPr>
        <w:t>》的起草说明</w:t>
      </w:r>
    </w:p>
    <w:p>
      <w:pPr>
        <w:spacing w:line="54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spacing w:line="540" w:lineRule="exact"/>
        <w:ind w:firstLine="660" w:firstLineChars="200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hint="eastAsia" w:ascii="方正黑体_GBK" w:hAnsi="Times New Roman" w:eastAsia="方正黑体_GBK" w:cs="Times New Roman"/>
          <w:sz w:val="33"/>
          <w:szCs w:val="33"/>
        </w:rPr>
        <w:t>一、起草背景</w:t>
      </w:r>
    </w:p>
    <w:p>
      <w:pPr>
        <w:spacing w:line="54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近年来，随着不可再生能源的逐年消耗，为促进可持续发展，大力开发和使用新能源显得尤为重要，采取政府引导，广泛应用推广，出台有关支持政策措施，推动新能源产业高质量发展，十分必要。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一是可持续发展的需要</w:t>
      </w:r>
      <w:r>
        <w:rPr>
          <w:rFonts w:ascii="Times New Roman" w:hAnsi="Times New Roman" w:eastAsia="方正仿宋_GBK" w:cs="Times New Roman"/>
          <w:sz w:val="33"/>
          <w:szCs w:val="33"/>
        </w:rPr>
        <w:t>。华蓥作为资源枯竭城市，转型发展，保障民生，政府在发展接续产业上应当有所作为，有所取舍。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二是工业命脉赓续的需要</w:t>
      </w:r>
      <w:r>
        <w:rPr>
          <w:rFonts w:ascii="Times New Roman" w:hAnsi="Times New Roman" w:eastAsia="方正仿宋_GBK" w:cs="Times New Roman"/>
          <w:sz w:val="33"/>
          <w:szCs w:val="33"/>
        </w:rPr>
        <w:t>。华蓥工业是立市之基，更是立市之魂。新能源产业发展，即可加大对基础设施投资，更能解决工业发展能源需求，特别是在光伏发电、新型储能等方面，工业大可以为。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三是节能降耗的需要</w:t>
      </w:r>
      <w:r>
        <w:rPr>
          <w:rFonts w:ascii="Times New Roman" w:hAnsi="Times New Roman" w:eastAsia="方正仿宋_GBK" w:cs="Times New Roman"/>
          <w:sz w:val="33"/>
          <w:szCs w:val="33"/>
        </w:rPr>
        <w:t>。新能源产业的发展，在风能、光能、太阳能等可再生资源的充分利用，将在能源消耗上大大地降低碳排放量。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四是全社会对能源消耗的需要</w:t>
      </w:r>
      <w:r>
        <w:rPr>
          <w:rFonts w:ascii="Times New Roman" w:hAnsi="Times New Roman" w:eastAsia="方正仿宋_GBK" w:cs="Times New Roman"/>
          <w:sz w:val="33"/>
          <w:szCs w:val="33"/>
        </w:rPr>
        <w:t>。随着经济社会的发展，新型能源消费产品进入千家万户，在新能源汽车、新能源家用灶具、热水器等广泛进入人民生活当中，大力开展新能源产品开发、应用和基础设施建设势在必行。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五是</w:t>
      </w: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找准产业新赛道的需要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新能源产业在</w:t>
      </w:r>
      <w:r>
        <w:rPr>
          <w:rFonts w:ascii="Times New Roman" w:hAnsi="Times New Roman" w:eastAsia="方正仿宋_GBK" w:cs="Times New Roman"/>
          <w:sz w:val="33"/>
          <w:szCs w:val="33"/>
        </w:rPr>
        <w:t>产业政策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上</w:t>
      </w:r>
      <w:r>
        <w:rPr>
          <w:rFonts w:ascii="Times New Roman" w:hAnsi="Times New Roman" w:eastAsia="方正仿宋_GBK" w:cs="Times New Roman"/>
          <w:sz w:val="33"/>
          <w:szCs w:val="33"/>
        </w:rPr>
        <w:t>可行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，也具有一定产业基础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同时，我市现有企业完全适合与新能源产业深度融合发展</w:t>
      </w:r>
      <w:r>
        <w:rPr>
          <w:rFonts w:ascii="Times New Roman" w:hAnsi="Times New Roman" w:eastAsia="方正仿宋_GBK" w:cs="Times New Roman"/>
          <w:sz w:val="33"/>
          <w:szCs w:val="33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当前，玄武岩纤维新材料、汽车电子线束、机械制造汽车零部件等企业已陆续开展与新能源企业的项目合作。</w:t>
      </w:r>
    </w:p>
    <w:p>
      <w:pPr>
        <w:spacing w:line="540" w:lineRule="exact"/>
        <w:ind w:firstLine="660" w:firstLineChars="200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ascii="方正黑体_GBK" w:hAnsi="Times New Roman" w:eastAsia="方正黑体_GBK" w:cs="Times New Roman"/>
          <w:sz w:val="33"/>
          <w:szCs w:val="33"/>
        </w:rPr>
        <w:t>二、起草过程</w:t>
      </w:r>
    </w:p>
    <w:p>
      <w:pPr>
        <w:spacing w:line="540" w:lineRule="exact"/>
        <w:ind w:firstLine="663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一是广泛收集资料</w:t>
      </w:r>
      <w:r>
        <w:rPr>
          <w:rFonts w:ascii="Times New Roman" w:hAnsi="Times New Roman" w:eastAsia="方正仿宋_GBK" w:cs="Times New Roman"/>
          <w:sz w:val="33"/>
          <w:szCs w:val="33"/>
        </w:rPr>
        <w:t>。借鉴周边地区在新能源产业发展方面的做法和经验，查询各地在新能源产业方面出台的相关政策支持。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二是一定范围征求意见。</w:t>
      </w:r>
      <w:r>
        <w:rPr>
          <w:rFonts w:ascii="Times New Roman" w:hAnsi="Times New Roman" w:eastAsia="方正仿宋_GBK" w:cs="Times New Roman"/>
          <w:sz w:val="33"/>
          <w:szCs w:val="33"/>
        </w:rPr>
        <w:t>在起草过程中，征求了有关部门、有关企业、意向性投资项目业主等方面意见建议。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三是召开座谈会专题研究。</w:t>
      </w:r>
      <w:r>
        <w:rPr>
          <w:rFonts w:ascii="Times New Roman" w:hAnsi="Times New Roman" w:eastAsia="方正仿宋_GBK" w:cs="Times New Roman"/>
          <w:sz w:val="33"/>
          <w:szCs w:val="33"/>
        </w:rPr>
        <w:t>李应春常委、熊巧利副市长组织经信、园区及有关部门多次进行了研究和部署，到目前，我局先后进行了多次修改完善，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几易其稿，最终形成了</w:t>
      </w:r>
      <w:r>
        <w:rPr>
          <w:rFonts w:ascii="Times New Roman" w:hAnsi="Times New Roman" w:eastAsia="方正仿宋_GBK" w:cs="Times New Roman"/>
          <w:sz w:val="33"/>
          <w:szCs w:val="33"/>
        </w:rPr>
        <w:t>《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华蓥市促进新能源产业发展六条政策</w:t>
      </w:r>
      <w:r>
        <w:rPr>
          <w:rFonts w:ascii="Times New Roman" w:hAnsi="Times New Roman" w:eastAsia="方正仿宋_GBK" w:cs="Times New Roman"/>
          <w:sz w:val="33"/>
          <w:szCs w:val="33"/>
        </w:rPr>
        <w:t>》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（征求意见稿）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bookmarkStart w:id="0" w:name="_GoBack"/>
      <w:bookmarkEnd w:id="0"/>
    </w:p>
    <w:p>
      <w:pPr>
        <w:spacing w:line="540" w:lineRule="exact"/>
        <w:ind w:firstLine="660" w:firstLineChars="200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ascii="方正黑体_GBK" w:hAnsi="Times New Roman" w:eastAsia="方正黑体_GBK" w:cs="Times New Roman"/>
          <w:sz w:val="33"/>
          <w:szCs w:val="33"/>
        </w:rPr>
        <w:t>三</w:t>
      </w:r>
      <w:r>
        <w:rPr>
          <w:rFonts w:hint="eastAsia" w:ascii="方正黑体_GBK" w:hAnsi="Times New Roman" w:eastAsia="方正黑体_GBK" w:cs="Times New Roman"/>
          <w:sz w:val="33"/>
          <w:szCs w:val="33"/>
        </w:rPr>
        <w:t>、</w:t>
      </w:r>
      <w:r>
        <w:rPr>
          <w:rFonts w:ascii="方正黑体_GBK" w:hAnsi="Times New Roman" w:eastAsia="方正黑体_GBK" w:cs="Times New Roman"/>
          <w:sz w:val="33"/>
          <w:szCs w:val="33"/>
        </w:rPr>
        <w:t>主要内容</w:t>
      </w:r>
    </w:p>
    <w:p>
      <w:pPr>
        <w:spacing w:line="54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本《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政策</w:t>
      </w:r>
      <w:r>
        <w:rPr>
          <w:rFonts w:ascii="Times New Roman" w:hAnsi="Times New Roman" w:eastAsia="方正仿宋_GBK" w:cs="Times New Roman"/>
          <w:sz w:val="33"/>
          <w:szCs w:val="33"/>
        </w:rPr>
        <w:t>》主要包括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六条政策措施。具体如下：</w:t>
      </w:r>
    </w:p>
    <w:p>
      <w:pPr>
        <w:widowControl/>
        <w:spacing w:line="540" w:lineRule="exact"/>
        <w:ind w:firstLine="640"/>
        <w:rPr>
          <w:rFonts w:ascii="Times New Roman" w:hAnsi="Times New Roman" w:eastAsia="方正仿宋_GBK" w:cs="宋体"/>
          <w:color w:val="222222"/>
          <w:spacing w:val="8"/>
          <w:kern w:val="0"/>
          <w:sz w:val="33"/>
          <w:szCs w:val="33"/>
        </w:rPr>
      </w:pP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一是支持企业投资新能源领域。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  <w:lang w:eastAsia="zh-CN"/>
        </w:rPr>
        <w:t>对新建的新能源核心部件生产项目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给予投资补助。</w:t>
      </w: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二是支持新能源企业壮大产业规模。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对主营业务收入首次突破亿元及以上的给予产值奖励。</w:t>
      </w: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三是支持市内企业使用新能源。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对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  <w:lang w:eastAsia="zh-CN"/>
        </w:rPr>
        <w:t>华蓥市内使用新能源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的企业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给予费用补贴</w:t>
      </w:r>
      <w:r>
        <w:rPr>
          <w:rFonts w:hint="eastAsia" w:ascii="Times New Roman" w:hAnsi="Times New Roman" w:eastAsia="方正仿宋_GBK"/>
          <w:color w:val="222222"/>
          <w:spacing w:val="8"/>
          <w:kern w:val="0"/>
          <w:sz w:val="33"/>
          <w:szCs w:val="33"/>
        </w:rPr>
        <w:t>。</w:t>
      </w: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四是支持市内企业转型发展。</w:t>
      </w:r>
      <w:r>
        <w:rPr>
          <w:rFonts w:hint="eastAsia" w:ascii="Times New Roman" w:hAnsi="Times New Roman" w:eastAsia="方正仿宋_GBK" w:cs="宋体"/>
          <w:color w:val="222222"/>
          <w:spacing w:val="8"/>
          <w:kern w:val="0"/>
          <w:sz w:val="33"/>
          <w:szCs w:val="33"/>
        </w:rPr>
        <w:t>鼓励华蓥市内电子信息、玄武岩纤维、装备制造企业转型发展，对直接从事新能源产业或为新能源产业终端项目配套的给予补助</w:t>
      </w:r>
      <w:r>
        <w:rPr>
          <w:rFonts w:hint="eastAsia" w:ascii="Times New Roman" w:hAnsi="Times New Roman" w:eastAsia="方正仿宋_GBK"/>
          <w:color w:val="222222"/>
          <w:spacing w:val="8"/>
          <w:kern w:val="0"/>
          <w:sz w:val="33"/>
          <w:szCs w:val="33"/>
        </w:rPr>
        <w:t>。</w:t>
      </w: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五是强化</w:t>
      </w:r>
      <w:r>
        <w:rPr>
          <w:rFonts w:hint="eastAsia" w:ascii="方正楷体_GBK" w:hAnsi="Times New Roman" w:eastAsia="方正楷体_GBK" w:cs="Times New Roman"/>
          <w:b/>
          <w:sz w:val="33"/>
          <w:szCs w:val="33"/>
          <w:lang w:eastAsia="zh-CN"/>
        </w:rPr>
        <w:t>金融支持</w:t>
      </w: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。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对新能源项目给予贷款贴息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  <w:lang w:eastAsia="zh-CN"/>
        </w:rPr>
        <w:t>补助</w:t>
      </w:r>
      <w:r>
        <w:rPr>
          <w:rFonts w:hint="eastAsia" w:ascii="Times New Roman" w:hAnsi="Times New Roman" w:eastAsia="方正仿宋_GBK"/>
          <w:color w:val="222222"/>
          <w:spacing w:val="8"/>
          <w:sz w:val="33"/>
          <w:szCs w:val="33"/>
        </w:rPr>
        <w:t>。</w:t>
      </w:r>
      <w:r>
        <w:rPr>
          <w:rFonts w:hint="eastAsia" w:ascii="方正黑体_GBK" w:hAnsi="方正黑体_GBK" w:eastAsia="方正黑体_GBK" w:cs="方正黑体_GBK"/>
          <w:color w:val="222222"/>
          <w:spacing w:val="8"/>
          <w:kern w:val="0"/>
          <w:sz w:val="33"/>
          <w:szCs w:val="33"/>
        </w:rPr>
        <w:t>六是其他。</w:t>
      </w:r>
      <w:r>
        <w:rPr>
          <w:rFonts w:hint="eastAsia" w:ascii="Times New Roman" w:hAnsi="Times New Roman" w:eastAsia="方正仿宋_GBK" w:cs="宋体"/>
          <w:color w:val="222222"/>
          <w:spacing w:val="8"/>
          <w:kern w:val="0"/>
          <w:sz w:val="33"/>
          <w:szCs w:val="33"/>
        </w:rPr>
        <w:t>这条主要内容包括兜底条款和政策解释。</w:t>
      </w:r>
    </w:p>
    <w:sectPr>
      <w:pgSz w:w="11906" w:h="16838"/>
      <w:pgMar w:top="2155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TIzMjFhNWZiMzFmNzk0ODdlZjcxODM3YmFmMzIifQ=="/>
  </w:docVars>
  <w:rsids>
    <w:rsidRoot w:val="006A1A87"/>
    <w:rsid w:val="00056CF4"/>
    <w:rsid w:val="00156442"/>
    <w:rsid w:val="002809A1"/>
    <w:rsid w:val="00377F39"/>
    <w:rsid w:val="003A07A2"/>
    <w:rsid w:val="004D7347"/>
    <w:rsid w:val="006A1A87"/>
    <w:rsid w:val="00823800"/>
    <w:rsid w:val="008D57BB"/>
    <w:rsid w:val="00B23CD3"/>
    <w:rsid w:val="00D6238A"/>
    <w:rsid w:val="00DA72B9"/>
    <w:rsid w:val="00EA47B1"/>
    <w:rsid w:val="00F96EA7"/>
    <w:rsid w:val="2A3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</Words>
  <Characters>947</Characters>
  <Lines>7</Lines>
  <Paragraphs>2</Paragraphs>
  <TotalTime>1</TotalTime>
  <ScaleCrop>false</ScaleCrop>
  <LinksUpToDate>false</LinksUpToDate>
  <CharactersWithSpaces>1111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2023-07-26T02:27:00Z</dcterms:created>
  <dc:creator>易彪</dc:creator>
  <cp:lastModifiedBy>饶燎</cp:lastModifiedBy>
  <dcterms:modified xsi:type="dcterms:W3CDTF">2023-08-16T08:58:59Z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A94564A2531A42FE8B700E3F62EB1FA9_13</vt:lpwstr>
  </property>
</Properties>
</file>